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kern w:val="0"/>
          <w:sz w:val="48"/>
          <w:szCs w:val="48"/>
        </w:rPr>
      </w:pPr>
    </w:p>
    <w:p>
      <w:pPr>
        <w:spacing w:line="360" w:lineRule="auto"/>
        <w:jc w:val="center"/>
        <w:rPr>
          <w:rFonts w:hint="eastAsia" w:cs="仿宋_GB2312" w:asciiTheme="minorEastAsia" w:hAnsiTheme="minorEastAsia" w:eastAsiaTheme="minorEastAsia"/>
          <w:b/>
          <w:sz w:val="72"/>
          <w:szCs w:val="72"/>
        </w:rPr>
      </w:pPr>
    </w:p>
    <w:p>
      <w:pPr>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sz w:val="72"/>
          <w:szCs w:val="72"/>
        </w:rPr>
        <w:t>比选文件</w:t>
      </w:r>
    </w:p>
    <w:p>
      <w:pPr>
        <w:spacing w:line="360" w:lineRule="auto"/>
        <w:jc w:val="center"/>
        <w:rPr>
          <w:rFonts w:cs="仿宋_GB2312" w:asciiTheme="minorEastAsia" w:hAnsiTheme="minorEastAsia" w:eastAsiaTheme="minorEastAsia"/>
          <w:b/>
          <w:sz w:val="72"/>
          <w:szCs w:val="72"/>
        </w:rPr>
      </w:pPr>
    </w:p>
    <w:p>
      <w:pPr>
        <w:spacing w:line="360" w:lineRule="auto"/>
        <w:rPr>
          <w:rFonts w:cs="仿宋_GB2312" w:asciiTheme="minorEastAsia" w:hAnsiTheme="minorEastAsia" w:eastAsiaTheme="minorEastAsia"/>
          <w:sz w:val="32"/>
          <w:szCs w:val="32"/>
        </w:rPr>
      </w:pPr>
    </w:p>
    <w:p>
      <w:pPr>
        <w:pStyle w:val="5"/>
        <w:rPr>
          <w:rFonts w:cs="仿宋_GB2312" w:asciiTheme="minorEastAsia" w:hAnsiTheme="minorEastAsia" w:eastAsiaTheme="minorEastAsia"/>
          <w:sz w:val="32"/>
          <w:szCs w:val="32"/>
        </w:rPr>
      </w:pPr>
    </w:p>
    <w:p/>
    <w:p>
      <w:pPr>
        <w:spacing w:line="360" w:lineRule="auto"/>
        <w:jc w:val="center"/>
        <w:rPr>
          <w:rFonts w:cs="仿宋_GB2312" w:asciiTheme="minorEastAsia" w:hAnsiTheme="minorEastAsia" w:eastAsiaTheme="minorEastAsia"/>
          <w:b/>
          <w:bCs/>
          <w:sz w:val="44"/>
          <w:szCs w:val="44"/>
        </w:rPr>
      </w:pPr>
      <w:r>
        <w:rPr>
          <w:rFonts w:hint="eastAsia" w:cs="仿宋_GB2312" w:asciiTheme="minorEastAsia" w:hAnsiTheme="minorEastAsia" w:eastAsiaTheme="minorEastAsia"/>
          <w:b/>
          <w:bCs/>
          <w:sz w:val="44"/>
          <w:szCs w:val="44"/>
        </w:rPr>
        <w:t>比选</w:t>
      </w:r>
      <w:r>
        <w:rPr>
          <w:rFonts w:hint="eastAsia" w:cs="仿宋_GB2312" w:asciiTheme="minorEastAsia" w:hAnsiTheme="minorEastAsia" w:eastAsiaTheme="minorEastAsia"/>
          <w:b/>
          <w:bCs/>
          <w:sz w:val="44"/>
          <w:szCs w:val="44"/>
          <w:lang w:eastAsia="zh-CN"/>
        </w:rPr>
        <w:t>项目</w:t>
      </w:r>
      <w:r>
        <w:rPr>
          <w:rFonts w:hint="eastAsia" w:cs="仿宋_GB2312" w:asciiTheme="minorEastAsia" w:hAnsiTheme="minorEastAsia" w:eastAsiaTheme="minorEastAsia"/>
          <w:b/>
          <w:bCs/>
          <w:sz w:val="44"/>
          <w:szCs w:val="44"/>
        </w:rPr>
        <w:t>：</w:t>
      </w:r>
      <w:r>
        <w:rPr>
          <w:rFonts w:hint="eastAsia" w:cs="仿宋_GB2312" w:asciiTheme="minorEastAsia" w:hAnsiTheme="minorEastAsia" w:eastAsiaTheme="minorEastAsia"/>
          <w:b/>
          <w:bCs/>
          <w:sz w:val="44"/>
          <w:szCs w:val="44"/>
          <w:lang w:eastAsia="zh-CN"/>
        </w:rPr>
        <w:t>信息基础网络改造服务采购</w:t>
      </w:r>
    </w:p>
    <w:p>
      <w:pPr>
        <w:spacing w:line="360" w:lineRule="auto"/>
        <w:rPr>
          <w:rFonts w:cs="仿宋_GB2312" w:asciiTheme="minorEastAsia" w:hAnsiTheme="minorEastAsia" w:eastAsiaTheme="minorEastAsia"/>
          <w:sz w:val="28"/>
          <w:szCs w:val="28"/>
        </w:rPr>
      </w:pPr>
    </w:p>
    <w:p>
      <w:pPr>
        <w:spacing w:line="360" w:lineRule="auto"/>
        <w:rPr>
          <w:rFonts w:cs="仿宋_GB2312" w:asciiTheme="minorEastAsia" w:hAnsiTheme="minorEastAsia" w:eastAsiaTheme="minorEastAsia"/>
          <w:sz w:val="28"/>
          <w:szCs w:val="28"/>
        </w:rPr>
      </w:pPr>
    </w:p>
    <w:p>
      <w:pPr>
        <w:pStyle w:val="5"/>
        <w:rPr>
          <w:rFonts w:cs="仿宋_GB2312" w:asciiTheme="minorEastAsia" w:hAnsiTheme="minorEastAsia" w:eastAsiaTheme="minorEastAsia"/>
          <w:sz w:val="28"/>
          <w:szCs w:val="28"/>
        </w:rPr>
      </w:pPr>
    </w:p>
    <w:p>
      <w:pPr>
        <w:rPr>
          <w:rFonts w:cs="仿宋_GB2312" w:asciiTheme="minorEastAsia" w:hAnsiTheme="minorEastAsia" w:eastAsiaTheme="minorEastAsia"/>
          <w:sz w:val="28"/>
          <w:szCs w:val="28"/>
        </w:rPr>
      </w:pPr>
    </w:p>
    <w:p>
      <w:pPr>
        <w:pStyle w:val="5"/>
      </w:pPr>
    </w:p>
    <w:p>
      <w:pPr>
        <w:spacing w:line="360" w:lineRule="auto"/>
        <w:jc w:val="center"/>
        <w:rPr>
          <w:rFonts w:hint="eastAsia" w:ascii="宋体" w:hAnsi="宋体" w:eastAsia="宋体" w:cs="Arial"/>
          <w:b/>
          <w:sz w:val="32"/>
          <w:szCs w:val="32"/>
          <w:lang w:eastAsia="zh-CN"/>
        </w:rPr>
      </w:pPr>
      <w:r>
        <w:rPr>
          <w:rFonts w:hint="eastAsia" w:ascii="宋体" w:hAnsi="宋体" w:cs="Arial"/>
          <w:b/>
          <w:sz w:val="32"/>
          <w:szCs w:val="32"/>
        </w:rPr>
        <w:t>采购人：</w:t>
      </w:r>
      <w:r>
        <w:rPr>
          <w:rFonts w:hint="eastAsia" w:ascii="宋体" w:hAnsi="宋体" w:cs="Arial"/>
          <w:b/>
          <w:sz w:val="32"/>
          <w:szCs w:val="32"/>
          <w:lang w:eastAsia="zh-CN"/>
        </w:rPr>
        <w:t>乐山市</w:t>
      </w:r>
      <w:r>
        <w:rPr>
          <w:rFonts w:hint="eastAsia" w:ascii="宋体" w:hAnsi="宋体" w:cs="Arial"/>
          <w:b/>
          <w:sz w:val="32"/>
          <w:szCs w:val="32"/>
        </w:rPr>
        <w:t>中心</w:t>
      </w:r>
      <w:r>
        <w:rPr>
          <w:rFonts w:hint="eastAsia" w:ascii="宋体" w:hAnsi="宋体" w:cs="Arial"/>
          <w:b/>
          <w:sz w:val="32"/>
          <w:szCs w:val="32"/>
          <w:lang w:eastAsia="zh-CN"/>
        </w:rPr>
        <w:t>血站</w:t>
      </w:r>
    </w:p>
    <w:p>
      <w:pPr>
        <w:spacing w:line="360" w:lineRule="auto"/>
        <w:jc w:val="center"/>
        <w:rPr>
          <w:rFonts w:ascii="宋体" w:hAnsi="宋体" w:cs="Arial"/>
          <w:b/>
          <w:sz w:val="32"/>
          <w:szCs w:val="32"/>
        </w:rPr>
      </w:pPr>
    </w:p>
    <w:p>
      <w:pPr>
        <w:spacing w:line="360" w:lineRule="auto"/>
        <w:jc w:val="center"/>
        <w:rPr>
          <w:rFonts w:cs="仿宋_GB2312" w:asciiTheme="minorEastAsia" w:hAnsiTheme="minorEastAsia" w:eastAsiaTheme="minorEastAsia"/>
          <w:color w:val="auto"/>
          <w:sz w:val="32"/>
        </w:rPr>
        <w:sectPr>
          <w:headerReference r:id="rId3" w:type="default"/>
          <w:footerReference r:id="rId5" w:type="default"/>
          <w:headerReference r:id="rId4" w:type="even"/>
          <w:footerReference r:id="rId6" w:type="even"/>
          <w:pgSz w:w="11907" w:h="16840"/>
          <w:pgMar w:top="1418" w:right="1467" w:bottom="1418" w:left="1560" w:header="851" w:footer="992" w:gutter="0"/>
          <w:pgNumType w:start="1"/>
          <w:cols w:space="720" w:num="1"/>
          <w:docGrid w:type="lines" w:linePitch="312" w:charSpace="0"/>
        </w:sectPr>
      </w:pPr>
      <w:r>
        <w:rPr>
          <w:rFonts w:ascii="宋体" w:hAnsi="宋体" w:cs="Arial"/>
          <w:b/>
          <w:color w:val="auto"/>
          <w:sz w:val="32"/>
          <w:szCs w:val="32"/>
        </w:rPr>
        <w:t>二</w:t>
      </w:r>
      <w:r>
        <w:rPr>
          <w:rFonts w:hint="eastAsia" w:ascii="宋体" w:hAnsi="宋体" w:cs="Arial"/>
          <w:b/>
          <w:color w:val="auto"/>
          <w:sz w:val="32"/>
          <w:szCs w:val="32"/>
        </w:rPr>
        <w:t>O二</w:t>
      </w:r>
      <w:r>
        <w:rPr>
          <w:rFonts w:hint="eastAsia" w:ascii="宋体" w:hAnsi="宋体" w:cs="Arial"/>
          <w:b/>
          <w:color w:val="auto"/>
          <w:sz w:val="32"/>
          <w:szCs w:val="32"/>
          <w:lang w:eastAsia="zh-CN"/>
        </w:rPr>
        <w:t>四</w:t>
      </w:r>
      <w:r>
        <w:rPr>
          <w:rFonts w:ascii="宋体" w:hAnsi="宋体" w:cs="Arial"/>
          <w:b/>
          <w:color w:val="auto"/>
          <w:sz w:val="32"/>
          <w:szCs w:val="32"/>
        </w:rPr>
        <w:t>年</w:t>
      </w:r>
      <w:r>
        <w:rPr>
          <w:rFonts w:hint="eastAsia" w:ascii="宋体" w:hAnsi="宋体" w:cs="Arial"/>
          <w:b/>
          <w:color w:val="auto"/>
          <w:sz w:val="32"/>
          <w:szCs w:val="32"/>
          <w:lang w:eastAsia="zh-CN"/>
        </w:rPr>
        <w:t>八</w:t>
      </w:r>
      <w:r>
        <w:rPr>
          <w:rFonts w:ascii="宋体" w:hAnsi="宋体" w:cs="Arial"/>
          <w:b/>
          <w:color w:val="auto"/>
          <w:sz w:val="32"/>
          <w:szCs w:val="32"/>
        </w:rPr>
        <w:t>月</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sz w:val="10"/>
          <w:szCs w:val="10"/>
        </w:rPr>
      </w:pPr>
      <w:r>
        <w:rPr>
          <w:rFonts w:hint="eastAsia"/>
        </w:rPr>
        <w:t xml:space="preserve">    </w:t>
      </w:r>
    </w:p>
    <w:p>
      <w:pPr>
        <w:pStyle w:val="2"/>
        <w:snapToGrid w:val="0"/>
        <w:spacing w:before="312" w:beforeLines="100" w:after="312" w:afterLines="100" w:line="360" w:lineRule="auto"/>
        <w:jc w:val="center"/>
        <w:rPr>
          <w:rFonts w:asciiTheme="minorEastAsia" w:hAnsiTheme="minorEastAsia" w:eastAsiaTheme="minorEastAsia"/>
          <w:sz w:val="32"/>
          <w:szCs w:val="32"/>
        </w:rPr>
      </w:pPr>
      <w:bookmarkStart w:id="0" w:name="_Toc26809"/>
      <w:bookmarkStart w:id="1" w:name="_Toc477957402"/>
      <w:r>
        <w:rPr>
          <w:rFonts w:hint="eastAsia" w:asciiTheme="minorEastAsia" w:hAnsiTheme="minorEastAsia" w:eastAsiaTheme="minorEastAsia"/>
          <w:sz w:val="32"/>
          <w:szCs w:val="32"/>
        </w:rPr>
        <w:t>第</w:t>
      </w:r>
      <w:r>
        <w:rPr>
          <w:rFonts w:hint="eastAsia" w:asciiTheme="minorEastAsia" w:hAnsiTheme="minorEastAsia" w:eastAsiaTheme="minorEastAsia"/>
          <w:sz w:val="32"/>
          <w:szCs w:val="32"/>
          <w:lang w:eastAsia="zh-CN"/>
        </w:rPr>
        <w:t>一</w:t>
      </w:r>
      <w:r>
        <w:rPr>
          <w:rFonts w:hint="eastAsia" w:asciiTheme="minorEastAsia" w:hAnsiTheme="minorEastAsia" w:eastAsiaTheme="minorEastAsia"/>
          <w:sz w:val="32"/>
          <w:szCs w:val="32"/>
        </w:rPr>
        <w:t>章  比选</w:t>
      </w:r>
      <w:r>
        <w:rPr>
          <w:rFonts w:hint="eastAsia" w:asciiTheme="minorEastAsia" w:hAnsiTheme="minorEastAsia" w:eastAsiaTheme="minorEastAsia"/>
          <w:sz w:val="32"/>
          <w:szCs w:val="32"/>
          <w:lang w:eastAsia="zh-CN"/>
        </w:rPr>
        <w:t>前</w:t>
      </w:r>
      <w:r>
        <w:rPr>
          <w:rFonts w:hint="eastAsia" w:asciiTheme="minorEastAsia" w:hAnsiTheme="minorEastAsia" w:eastAsiaTheme="minorEastAsia"/>
          <w:sz w:val="32"/>
          <w:szCs w:val="32"/>
        </w:rPr>
        <w:t>须知</w:t>
      </w:r>
      <w:bookmarkEnd w:id="0"/>
      <w:bookmarkEnd w:id="1"/>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w:t>
      </w:r>
    </w:p>
    <w:p>
      <w:pPr>
        <w:numPr>
          <w:ilvl w:val="0"/>
          <w:numId w:val="0"/>
        </w:numPr>
        <w:rPr>
          <w:rFonts w:hint="default" w:ascii="宋体" w:hAnsi="宋体" w:eastAsia="宋体" w:cs="宋体"/>
          <w:sz w:val="28"/>
          <w:szCs w:val="28"/>
          <w:lang w:val="en-US" w:eastAsia="zh-CN"/>
        </w:rPr>
      </w:pPr>
      <w:r>
        <w:rPr>
          <w:rFonts w:hint="eastAsia" w:ascii="宋体" w:hAnsi="宋体" w:cs="宋体"/>
          <w:sz w:val="28"/>
          <w:szCs w:val="28"/>
          <w:lang w:val="en-US" w:eastAsia="zh-CN"/>
        </w:rPr>
        <w:t>信息基础网络改造维修服务1项</w:t>
      </w:r>
    </w:p>
    <w:p>
      <w:pPr>
        <w:pStyle w:val="5"/>
        <w:numPr>
          <w:ilvl w:val="0"/>
          <w:numId w:val="0"/>
        </w:numP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2、比选文件份数：</w:t>
      </w:r>
      <w:r>
        <w:rPr>
          <w:rFonts w:hint="eastAsia" w:ascii="宋体" w:hAnsi="宋体" w:eastAsia="宋体" w:cs="宋体"/>
          <w:sz w:val="28"/>
          <w:szCs w:val="28"/>
          <w:highlight w:val="none"/>
        </w:rPr>
        <w:t>正本1份，副本</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份</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yellow"/>
        </w:rPr>
        <w:t>202</w:t>
      </w:r>
      <w:r>
        <w:rPr>
          <w:rFonts w:hint="eastAsia" w:ascii="宋体" w:hAnsi="宋体" w:eastAsia="宋体" w:cs="宋体"/>
          <w:color w:val="auto"/>
          <w:sz w:val="28"/>
          <w:szCs w:val="28"/>
          <w:highlight w:val="yellow"/>
          <w:lang w:val="en-US" w:eastAsia="zh-CN"/>
        </w:rPr>
        <w:t>4</w:t>
      </w:r>
      <w:r>
        <w:rPr>
          <w:rFonts w:hint="eastAsia" w:ascii="宋体" w:hAnsi="宋体" w:eastAsia="宋体" w:cs="宋体"/>
          <w:color w:val="auto"/>
          <w:sz w:val="28"/>
          <w:szCs w:val="28"/>
          <w:highlight w:val="yellow"/>
        </w:rPr>
        <w:t>年</w:t>
      </w:r>
      <w:r>
        <w:rPr>
          <w:rFonts w:hint="eastAsia" w:ascii="宋体" w:hAnsi="宋体" w:eastAsia="宋体" w:cs="宋体"/>
          <w:color w:val="auto"/>
          <w:sz w:val="28"/>
          <w:szCs w:val="28"/>
          <w:highlight w:val="yellow"/>
          <w:lang w:val="en-US" w:eastAsia="zh-CN"/>
        </w:rPr>
        <w:t>8</w:t>
      </w:r>
      <w:r>
        <w:rPr>
          <w:rFonts w:hint="eastAsia" w:ascii="宋体" w:hAnsi="宋体" w:eastAsia="宋体" w:cs="宋体"/>
          <w:color w:val="auto"/>
          <w:sz w:val="28"/>
          <w:szCs w:val="28"/>
          <w:highlight w:val="yellow"/>
        </w:rPr>
        <w:t>月</w:t>
      </w:r>
      <w:r>
        <w:rPr>
          <w:rFonts w:hint="eastAsia" w:ascii="宋体" w:hAnsi="宋体" w:eastAsia="宋体" w:cs="宋体"/>
          <w:color w:val="auto"/>
          <w:sz w:val="28"/>
          <w:szCs w:val="28"/>
          <w:highlight w:val="yellow"/>
          <w:lang w:val="en-US" w:eastAsia="zh-CN"/>
        </w:rPr>
        <w:t>26</w:t>
      </w:r>
      <w:r>
        <w:rPr>
          <w:rFonts w:hint="eastAsia" w:ascii="宋体" w:hAnsi="宋体" w:eastAsia="宋体" w:cs="宋体"/>
          <w:color w:val="auto"/>
          <w:sz w:val="28"/>
          <w:szCs w:val="28"/>
          <w:highlight w:val="yellow"/>
        </w:rPr>
        <w:t>日1</w:t>
      </w:r>
      <w:r>
        <w:rPr>
          <w:rFonts w:hint="eastAsia" w:ascii="宋体" w:hAnsi="宋体" w:eastAsia="宋体" w:cs="宋体"/>
          <w:color w:val="auto"/>
          <w:sz w:val="28"/>
          <w:szCs w:val="28"/>
          <w:highlight w:val="yellow"/>
          <w:lang w:val="en-US" w:eastAsia="zh-CN"/>
        </w:rPr>
        <w:t>2</w:t>
      </w:r>
      <w:r>
        <w:rPr>
          <w:rFonts w:hint="eastAsia" w:ascii="宋体" w:hAnsi="宋体" w:eastAsia="宋体" w:cs="宋体"/>
          <w:color w:val="auto"/>
          <w:sz w:val="28"/>
          <w:szCs w:val="28"/>
          <w:highlight w:val="yellow"/>
        </w:rPr>
        <w:t>:00</w:t>
      </w:r>
      <w:r>
        <w:rPr>
          <w:rFonts w:hint="eastAsia" w:ascii="宋体" w:hAnsi="宋体" w:eastAsia="宋体" w:cs="宋体"/>
          <w:color w:val="auto"/>
          <w:sz w:val="28"/>
          <w:szCs w:val="28"/>
          <w:highlight w:val="none"/>
        </w:rPr>
        <w:t>前交</w:t>
      </w:r>
      <w:r>
        <w:rPr>
          <w:rFonts w:hint="eastAsia" w:ascii="宋体" w:hAnsi="宋体" w:eastAsia="宋体" w:cs="宋体"/>
          <w:color w:val="auto"/>
          <w:sz w:val="28"/>
          <w:szCs w:val="28"/>
          <w:highlight w:val="none"/>
          <w:lang w:eastAsia="zh-CN"/>
        </w:rPr>
        <w:t>乐山市中心血站</w:t>
      </w:r>
      <w:r>
        <w:rPr>
          <w:rFonts w:hint="eastAsia" w:ascii="宋体" w:hAnsi="宋体" w:eastAsia="宋体" w:cs="宋体"/>
          <w:color w:val="auto"/>
          <w:sz w:val="28"/>
          <w:szCs w:val="28"/>
          <w:highlight w:val="none"/>
        </w:rPr>
        <w:t>财务总务科</w:t>
      </w:r>
      <w:r>
        <w:rPr>
          <w:rFonts w:hint="eastAsia" w:ascii="宋体" w:hAnsi="宋体" w:eastAsia="宋体" w:cs="宋体"/>
          <w:color w:val="auto"/>
          <w:sz w:val="28"/>
          <w:szCs w:val="28"/>
          <w:highlight w:val="none"/>
          <w:lang w:eastAsia="zh-CN"/>
        </w:rPr>
        <w:t>（采购办公室）</w:t>
      </w:r>
      <w:r>
        <w:rPr>
          <w:rFonts w:hint="eastAsia" w:ascii="宋体" w:hAnsi="宋体" w:eastAsia="宋体" w:cs="宋体"/>
          <w:sz w:val="28"/>
          <w:szCs w:val="28"/>
          <w:highlight w:val="none"/>
        </w:rPr>
        <w:t>。逾期送达或密封不符合要求的比选文件恕不接受。</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通讯联系：比选申请人须保持通讯联系的畅通，若因比选申请人的原因造成的通讯联系不畅，比选人承担责任。</w:t>
      </w:r>
    </w:p>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4、比选结果公告：比选结果将公告在乐山市中心血站官网。</w:t>
      </w:r>
    </w:p>
    <w:p>
      <w:pPr>
        <w:spacing w:line="360" w:lineRule="auto"/>
        <w:jc w:val="both"/>
        <w:outlineLvl w:val="0"/>
        <w:rPr>
          <w:rFonts w:hint="eastAsia" w:ascii="宋体" w:hAnsi="宋体" w:eastAsia="宋体" w:cs="宋体"/>
          <w:kern w:val="2"/>
          <w:sz w:val="28"/>
          <w:szCs w:val="28"/>
          <w:lang w:val="en-US" w:eastAsia="zh-CN" w:bidi="ar-SA"/>
        </w:rPr>
      </w:pPr>
      <w:bookmarkStart w:id="2" w:name="_Toc477957405"/>
      <w:bookmarkStart w:id="3" w:name="_Toc1063"/>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、乐山市中心血站财务总务科（采购办公室）联系人：余老师 联系电话0833-2503125。</w:t>
      </w:r>
    </w:p>
    <w:p>
      <w:pPr>
        <w:pStyle w:val="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6、监督电话：0833-2503115。</w:t>
      </w:r>
    </w:p>
    <w:p>
      <w:pPr>
        <w:spacing w:line="360" w:lineRule="auto"/>
        <w:jc w:val="center"/>
        <w:outlineLvl w:val="0"/>
        <w:rPr>
          <w:rFonts w:hint="eastAsia" w:cs="仿宋_GB2312" w:asciiTheme="minorEastAsia" w:hAnsiTheme="minorEastAsia" w:eastAsiaTheme="minorEastAsia"/>
          <w:kern w:val="2"/>
          <w:sz w:val="28"/>
          <w:szCs w:val="28"/>
          <w:lang w:val="en-US" w:eastAsia="zh-CN" w:bidi="ar-SA"/>
        </w:rPr>
      </w:pPr>
    </w:p>
    <w:p>
      <w:pPr>
        <w:pStyle w:val="5"/>
        <w:rPr>
          <w:rFonts w:hint="eastAsia" w:cs="仿宋_GB2312" w:asciiTheme="minorEastAsia" w:hAnsiTheme="minorEastAsia" w:eastAsiaTheme="minorEastAsia"/>
          <w:kern w:val="2"/>
          <w:sz w:val="28"/>
          <w:szCs w:val="28"/>
          <w:lang w:val="en-US" w:eastAsia="zh-CN" w:bidi="ar-SA"/>
        </w:rPr>
      </w:pPr>
    </w:p>
    <w:p>
      <w:pPr>
        <w:rPr>
          <w:rFonts w:hint="eastAsia" w:cs="仿宋_GB2312" w:asciiTheme="minorEastAsia" w:hAnsiTheme="minorEastAsia" w:eastAsiaTheme="minorEastAsia"/>
          <w:kern w:val="2"/>
          <w:sz w:val="28"/>
          <w:szCs w:val="28"/>
          <w:lang w:val="en-US" w:eastAsia="zh-CN" w:bidi="ar-SA"/>
        </w:rPr>
      </w:pPr>
    </w:p>
    <w:p>
      <w:pPr>
        <w:rPr>
          <w:rFonts w:hint="eastAsia" w:cs="仿宋_GB2312" w:asciiTheme="minorEastAsia" w:hAnsiTheme="minorEastAsia" w:eastAsiaTheme="minorEastAsia"/>
          <w:kern w:val="2"/>
          <w:sz w:val="28"/>
          <w:szCs w:val="28"/>
          <w:lang w:val="en-US" w:eastAsia="zh-CN" w:bidi="ar-SA"/>
        </w:rPr>
      </w:pPr>
    </w:p>
    <w:p>
      <w:pPr>
        <w:rPr>
          <w:rFonts w:hint="eastAsia" w:cs="仿宋_GB2312" w:asciiTheme="minorEastAsia" w:hAnsiTheme="minorEastAsia" w:eastAsiaTheme="minorEastAsia"/>
          <w:kern w:val="2"/>
          <w:sz w:val="28"/>
          <w:szCs w:val="28"/>
          <w:lang w:val="en-US" w:eastAsia="zh-CN" w:bidi="ar-SA"/>
        </w:rPr>
      </w:pPr>
    </w:p>
    <w:p>
      <w:pPr>
        <w:rPr>
          <w:rFonts w:hint="eastAsia" w:cs="仿宋_GB2312" w:asciiTheme="minorEastAsia" w:hAnsiTheme="minorEastAsia" w:eastAsiaTheme="minorEastAsia"/>
          <w:kern w:val="2"/>
          <w:sz w:val="28"/>
          <w:szCs w:val="28"/>
          <w:lang w:val="en-US" w:eastAsia="zh-CN" w:bidi="ar-SA"/>
        </w:rPr>
      </w:pPr>
    </w:p>
    <w:p>
      <w:pPr>
        <w:rPr>
          <w:rFonts w:hint="eastAsia" w:cs="仿宋_GB2312" w:asciiTheme="minorEastAsia" w:hAnsiTheme="minorEastAsia" w:eastAsiaTheme="minorEastAsia"/>
          <w:kern w:val="2"/>
          <w:sz w:val="28"/>
          <w:szCs w:val="28"/>
          <w:lang w:val="en-US" w:eastAsia="zh-CN" w:bidi="ar-SA"/>
        </w:rPr>
      </w:pPr>
    </w:p>
    <w:p>
      <w:pPr>
        <w:spacing w:line="360" w:lineRule="auto"/>
        <w:jc w:val="center"/>
        <w:outlineLvl w:val="0"/>
        <w:rPr>
          <w:rFonts w:hint="eastAsia" w:asciiTheme="minorEastAsia" w:hAnsiTheme="minorEastAsia" w:eastAsiaTheme="minorEastAsia"/>
          <w:b/>
          <w:sz w:val="32"/>
          <w:szCs w:val="32"/>
        </w:rPr>
      </w:pPr>
    </w:p>
    <w:p>
      <w:pPr>
        <w:spacing w:line="360" w:lineRule="auto"/>
        <w:jc w:val="center"/>
        <w:outlineLvl w:val="0"/>
        <w:rPr>
          <w:rFonts w:cs="仿宋_GB2312" w:asciiTheme="minorEastAsia" w:hAnsiTheme="minorEastAsia" w:eastAsiaTheme="minorEastAsia"/>
          <w:b/>
          <w:sz w:val="32"/>
          <w:szCs w:val="32"/>
        </w:rPr>
      </w:pPr>
      <w:r>
        <w:rPr>
          <w:rFonts w:hint="eastAsia" w:asciiTheme="minorEastAsia" w:hAnsiTheme="minorEastAsia" w:eastAsiaTheme="minorEastAsia"/>
          <w:b/>
          <w:sz w:val="32"/>
          <w:szCs w:val="32"/>
        </w:rPr>
        <w:t>第</w:t>
      </w:r>
      <w:r>
        <w:rPr>
          <w:rFonts w:hint="eastAsia" w:asciiTheme="minorEastAsia" w:hAnsiTheme="minorEastAsia" w:eastAsiaTheme="minorEastAsia"/>
          <w:b/>
          <w:sz w:val="32"/>
          <w:szCs w:val="32"/>
          <w:lang w:eastAsia="zh-CN"/>
        </w:rPr>
        <w:t>二</w:t>
      </w:r>
      <w:r>
        <w:rPr>
          <w:rFonts w:hint="eastAsia" w:asciiTheme="minorEastAsia" w:hAnsiTheme="minorEastAsia" w:eastAsiaTheme="minorEastAsia"/>
          <w:b/>
          <w:sz w:val="32"/>
          <w:szCs w:val="32"/>
        </w:rPr>
        <w:t>章  比选申请人应当提供的资格证明材料</w:t>
      </w:r>
      <w:bookmarkEnd w:id="2"/>
      <w:bookmarkEnd w:id="3"/>
    </w:p>
    <w:p>
      <w:pPr>
        <w:spacing w:line="400" w:lineRule="exact"/>
        <w:rPr>
          <w:rFonts w:hint="eastAsia" w:ascii="宋体" w:hAnsi="宋体" w:cs="宋体"/>
          <w:bCs/>
          <w:sz w:val="28"/>
          <w:szCs w:val="28"/>
          <w:lang w:val="zh-CN"/>
        </w:rPr>
      </w:pPr>
      <w:r>
        <w:rPr>
          <w:rFonts w:hint="eastAsia" w:ascii="宋体" w:hAnsi="宋体" w:cs="宋体"/>
          <w:bCs/>
          <w:sz w:val="28"/>
          <w:szCs w:val="28"/>
          <w:lang w:val="zh-CN"/>
        </w:rPr>
        <w:t>一、应当提供的供应商资格、资质性及其他类似效力要求的相关证明材料</w:t>
      </w:r>
    </w:p>
    <w:p>
      <w:pPr>
        <w:spacing w:line="400" w:lineRule="exact"/>
        <w:rPr>
          <w:rFonts w:hint="eastAsia" w:ascii="宋体" w:hAnsi="宋体" w:cs="宋体"/>
          <w:bCs/>
          <w:sz w:val="28"/>
          <w:szCs w:val="28"/>
          <w:lang w:val="zh-CN"/>
        </w:rPr>
      </w:pPr>
      <w:r>
        <w:rPr>
          <w:rFonts w:hint="eastAsia" w:ascii="宋体" w:hAnsi="宋体" w:cs="宋体"/>
          <w:bCs/>
          <w:sz w:val="28"/>
          <w:szCs w:val="28"/>
          <w:lang w:val="zh-CN"/>
        </w:rPr>
        <w:t>1、具有独立承担民事责任的能力。</w:t>
      </w:r>
    </w:p>
    <w:p>
      <w:pPr>
        <w:spacing w:line="400" w:lineRule="exact"/>
        <w:rPr>
          <w:rFonts w:hint="eastAsia" w:ascii="宋体" w:hAnsi="宋体" w:cs="宋体"/>
          <w:bCs/>
          <w:sz w:val="28"/>
          <w:szCs w:val="28"/>
          <w:lang w:val="zh-CN"/>
        </w:rPr>
      </w:pPr>
      <w:r>
        <w:rPr>
          <w:rFonts w:hint="eastAsia" w:ascii="宋体" w:hAnsi="宋体" w:cs="宋体"/>
          <w:bCs/>
          <w:sz w:val="28"/>
          <w:szCs w:val="28"/>
          <w:lang w:val="zh-CN"/>
        </w:rPr>
        <w:t>提供“统一社会信用代码营业执照”</w:t>
      </w:r>
      <w:r>
        <w:rPr>
          <w:rFonts w:hint="eastAsia" w:ascii="宋体" w:hAnsi="宋体" w:cs="宋体"/>
          <w:bCs/>
          <w:sz w:val="28"/>
          <w:szCs w:val="28"/>
          <w:lang w:val="zh-CN" w:eastAsia="zh-CN"/>
        </w:rPr>
        <w:t>或“</w:t>
      </w:r>
      <w:r>
        <w:rPr>
          <w:rFonts w:hint="eastAsia" w:ascii="宋体" w:hAnsi="宋体" w:cs="宋体"/>
          <w:bCs/>
          <w:sz w:val="28"/>
          <w:szCs w:val="28"/>
          <w:lang w:val="zh-CN"/>
        </w:rPr>
        <w:t>统一社会信用代码法人登记证书</w:t>
      </w:r>
      <w:r>
        <w:rPr>
          <w:rFonts w:hint="eastAsia" w:ascii="宋体" w:hAnsi="宋体" w:cs="宋体"/>
          <w:bCs/>
          <w:sz w:val="28"/>
          <w:szCs w:val="28"/>
          <w:lang w:val="zh-CN" w:eastAsia="zh-CN"/>
        </w:rPr>
        <w:t>”或</w:t>
      </w:r>
      <w:r>
        <w:rPr>
          <w:rFonts w:hint="eastAsia" w:ascii="宋体" w:hAnsi="宋体" w:cs="宋体"/>
          <w:bCs/>
          <w:sz w:val="28"/>
          <w:szCs w:val="28"/>
          <w:lang w:val="zh-CN"/>
        </w:rPr>
        <w:t>“身份证明材料”。</w:t>
      </w:r>
    </w:p>
    <w:p>
      <w:pPr>
        <w:spacing w:line="400" w:lineRule="exact"/>
        <w:rPr>
          <w:rFonts w:hint="eastAsia" w:ascii="宋体" w:hAnsi="宋体" w:cs="宋体"/>
          <w:bCs/>
          <w:sz w:val="28"/>
          <w:szCs w:val="28"/>
          <w:lang w:val="zh-CN"/>
        </w:rPr>
      </w:pPr>
      <w:r>
        <w:rPr>
          <w:rFonts w:hint="eastAsia" w:ascii="宋体" w:hAnsi="宋体" w:cs="宋体"/>
          <w:bCs/>
          <w:sz w:val="28"/>
          <w:szCs w:val="28"/>
          <w:lang w:val="zh-CN"/>
        </w:rPr>
        <w:t>2、具备良好的商业信誉和健全的财务会计制度。</w:t>
      </w:r>
    </w:p>
    <w:p>
      <w:pPr>
        <w:spacing w:line="400" w:lineRule="exact"/>
        <w:rPr>
          <w:rFonts w:hint="eastAsia"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val="zh-CN" w:eastAsia="zh-CN"/>
        </w:rPr>
        <w:t>提供</w:t>
      </w:r>
      <w:r>
        <w:rPr>
          <w:rFonts w:hint="eastAsia" w:ascii="宋体" w:hAnsi="宋体" w:cs="宋体"/>
          <w:bCs/>
          <w:sz w:val="28"/>
          <w:szCs w:val="28"/>
          <w:lang w:val="zh-CN"/>
        </w:rPr>
        <w:t>具备良好的商业信誉提供承诺函原件。</w:t>
      </w:r>
    </w:p>
    <w:p>
      <w:pPr>
        <w:spacing w:line="400" w:lineRule="exact"/>
        <w:rPr>
          <w:rFonts w:hint="eastAsia"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val="zh-CN" w:eastAsia="zh-CN"/>
        </w:rPr>
        <w:t>提供</w:t>
      </w:r>
      <w:r>
        <w:rPr>
          <w:rFonts w:hint="eastAsia" w:ascii="宋体" w:hAnsi="宋体" w:cs="宋体"/>
          <w:bCs/>
          <w:sz w:val="28"/>
          <w:szCs w:val="28"/>
          <w:lang w:val="zh-CN"/>
        </w:rPr>
        <w:t>具备健全的财务会计制度的承诺函原件。</w:t>
      </w:r>
    </w:p>
    <w:p>
      <w:pPr>
        <w:spacing w:line="400" w:lineRule="exact"/>
        <w:rPr>
          <w:rFonts w:hint="eastAsia" w:ascii="宋体" w:hAnsi="宋体" w:cs="宋体"/>
          <w:bCs/>
          <w:sz w:val="28"/>
          <w:szCs w:val="28"/>
          <w:lang w:val="zh-CN"/>
        </w:rPr>
      </w:pPr>
      <w:r>
        <w:rPr>
          <w:rFonts w:hint="eastAsia" w:ascii="宋体" w:hAnsi="宋体" w:cs="宋体"/>
          <w:bCs/>
          <w:sz w:val="28"/>
          <w:szCs w:val="28"/>
          <w:lang w:val="zh-CN"/>
        </w:rPr>
        <w:t>3、具有依法缴纳税收和社会保障资金的良好记录。</w:t>
      </w:r>
    </w:p>
    <w:p>
      <w:pPr>
        <w:spacing w:line="400" w:lineRule="exact"/>
        <w:rPr>
          <w:rFonts w:hint="eastAsia" w:ascii="宋体" w:hAnsi="宋体" w:cs="宋体"/>
          <w:bCs/>
          <w:sz w:val="28"/>
          <w:szCs w:val="28"/>
          <w:lang w:val="zh-CN"/>
        </w:rPr>
      </w:pPr>
      <w:r>
        <w:rPr>
          <w:rFonts w:hint="eastAsia" w:ascii="宋体" w:hAnsi="宋体" w:cs="宋体"/>
          <w:bCs/>
          <w:sz w:val="28"/>
          <w:szCs w:val="28"/>
          <w:lang w:val="zh-CN" w:eastAsia="zh-CN"/>
        </w:rPr>
        <w:t>（</w:t>
      </w:r>
      <w:r>
        <w:rPr>
          <w:rFonts w:hint="eastAsia" w:ascii="宋体" w:hAnsi="宋体" w:cs="宋体"/>
          <w:bCs/>
          <w:sz w:val="28"/>
          <w:szCs w:val="28"/>
          <w:lang w:val="en-US" w:eastAsia="zh-CN"/>
        </w:rPr>
        <w:t>1</w:t>
      </w:r>
      <w:r>
        <w:rPr>
          <w:rFonts w:hint="eastAsia" w:ascii="宋体" w:hAnsi="宋体" w:cs="宋体"/>
          <w:bCs/>
          <w:sz w:val="28"/>
          <w:szCs w:val="28"/>
          <w:lang w:val="zh-CN" w:eastAsia="zh-CN"/>
        </w:rPr>
        <w:t>）</w:t>
      </w:r>
      <w:r>
        <w:rPr>
          <w:rFonts w:hint="eastAsia" w:ascii="宋体" w:hAnsi="宋体" w:cs="宋体"/>
          <w:bCs/>
          <w:sz w:val="28"/>
          <w:szCs w:val="28"/>
          <w:lang w:val="zh-CN"/>
        </w:rPr>
        <w:t>具有依法缴纳税收的良好记录的承诺函原件。</w:t>
      </w:r>
    </w:p>
    <w:p>
      <w:pPr>
        <w:spacing w:line="400" w:lineRule="exact"/>
        <w:rPr>
          <w:rFonts w:hint="eastAsia" w:ascii="宋体" w:hAnsi="宋体" w:cs="宋体"/>
          <w:bCs/>
          <w:sz w:val="28"/>
          <w:szCs w:val="28"/>
          <w:lang w:val="zh-CN"/>
        </w:rPr>
      </w:pPr>
      <w:r>
        <w:rPr>
          <w:rFonts w:hint="eastAsia" w:ascii="宋体" w:hAnsi="宋体" w:cs="宋体"/>
          <w:bCs/>
          <w:sz w:val="28"/>
          <w:szCs w:val="28"/>
          <w:lang w:val="zh-CN" w:eastAsia="zh-CN"/>
        </w:rPr>
        <w:t>（</w:t>
      </w:r>
      <w:r>
        <w:rPr>
          <w:rFonts w:hint="eastAsia" w:ascii="宋体" w:hAnsi="宋体" w:cs="宋体"/>
          <w:bCs/>
          <w:sz w:val="28"/>
          <w:szCs w:val="28"/>
          <w:lang w:val="en-US" w:eastAsia="zh-CN"/>
        </w:rPr>
        <w:t>2</w:t>
      </w:r>
      <w:r>
        <w:rPr>
          <w:rFonts w:hint="eastAsia" w:ascii="宋体" w:hAnsi="宋体" w:cs="宋体"/>
          <w:bCs/>
          <w:sz w:val="28"/>
          <w:szCs w:val="28"/>
          <w:lang w:val="zh-CN" w:eastAsia="zh-CN"/>
        </w:rPr>
        <w:t>）具</w:t>
      </w:r>
      <w:r>
        <w:rPr>
          <w:rFonts w:hint="eastAsia" w:ascii="宋体" w:hAnsi="宋体" w:cs="宋体"/>
          <w:bCs/>
          <w:sz w:val="28"/>
          <w:szCs w:val="28"/>
          <w:lang w:val="zh-CN"/>
        </w:rPr>
        <w:t>有依法缴纳社会保障资金的良好记录的承诺函原件。</w:t>
      </w:r>
    </w:p>
    <w:p>
      <w:pPr>
        <w:spacing w:line="400" w:lineRule="exact"/>
        <w:rPr>
          <w:rFonts w:hint="eastAsia" w:ascii="宋体" w:hAnsi="宋体" w:cs="宋体"/>
          <w:bCs/>
          <w:sz w:val="28"/>
          <w:szCs w:val="28"/>
          <w:lang w:val="zh-CN"/>
        </w:rPr>
      </w:pPr>
      <w:r>
        <w:rPr>
          <w:rFonts w:hint="eastAsia" w:ascii="宋体" w:hAnsi="宋体" w:cs="宋体"/>
          <w:bCs/>
          <w:sz w:val="28"/>
          <w:szCs w:val="28"/>
          <w:lang w:val="zh-CN"/>
        </w:rPr>
        <w:t>4、具备履行合同所必需的设备和专业技术能力</w:t>
      </w:r>
      <w:r>
        <w:rPr>
          <w:rFonts w:hint="eastAsia" w:ascii="宋体" w:hAnsi="宋体" w:cs="宋体"/>
          <w:bCs/>
          <w:sz w:val="28"/>
          <w:szCs w:val="28"/>
          <w:lang w:val="zh-CN" w:eastAsia="zh-CN"/>
        </w:rPr>
        <w:t>。</w:t>
      </w:r>
      <w:r>
        <w:rPr>
          <w:rFonts w:hint="eastAsia" w:ascii="宋体" w:hAnsi="宋体" w:cs="宋体"/>
          <w:bCs/>
          <w:sz w:val="28"/>
          <w:szCs w:val="28"/>
          <w:lang w:val="zh-CN"/>
        </w:rPr>
        <w:t>提供承诺函原件。</w:t>
      </w:r>
    </w:p>
    <w:p>
      <w:pPr>
        <w:spacing w:line="400" w:lineRule="exact"/>
        <w:rPr>
          <w:rFonts w:hint="eastAsia" w:ascii="宋体" w:hAnsi="宋体" w:cs="宋体"/>
          <w:bCs/>
          <w:sz w:val="28"/>
          <w:szCs w:val="28"/>
          <w:lang w:val="zh-CN" w:eastAsia="zh-CN"/>
        </w:rPr>
      </w:pPr>
      <w:r>
        <w:rPr>
          <w:rFonts w:hint="eastAsia" w:ascii="宋体" w:hAnsi="宋体" w:cs="宋体"/>
          <w:bCs/>
          <w:sz w:val="28"/>
          <w:szCs w:val="28"/>
          <w:lang w:val="zh-CN"/>
        </w:rPr>
        <w:t>5、参加政府采购活动前3年内在经营活动中没有重大违法记</w:t>
      </w:r>
      <w:r>
        <w:rPr>
          <w:rFonts w:hint="eastAsia" w:ascii="宋体" w:hAnsi="宋体" w:cs="宋体"/>
          <w:bCs/>
          <w:sz w:val="28"/>
          <w:szCs w:val="28"/>
          <w:lang w:val="zh-CN" w:eastAsia="zh-CN"/>
        </w:rPr>
        <w:t>录。</w:t>
      </w:r>
    </w:p>
    <w:p>
      <w:pPr>
        <w:spacing w:line="400" w:lineRule="exact"/>
        <w:rPr>
          <w:rFonts w:hint="eastAsia" w:ascii="宋体" w:hAnsi="宋体" w:cs="宋体"/>
          <w:bCs/>
          <w:sz w:val="28"/>
          <w:szCs w:val="28"/>
          <w:lang w:val="zh-CN"/>
        </w:rPr>
      </w:pPr>
      <w:r>
        <w:rPr>
          <w:rFonts w:hint="eastAsia" w:ascii="宋体" w:hAnsi="宋体" w:cs="宋体"/>
          <w:bCs/>
          <w:sz w:val="28"/>
          <w:szCs w:val="28"/>
          <w:lang w:val="zh-CN"/>
        </w:rPr>
        <w:t>提供承诺函原件。</w:t>
      </w:r>
    </w:p>
    <w:p>
      <w:pPr>
        <w:spacing w:line="400" w:lineRule="exact"/>
        <w:rPr>
          <w:rFonts w:hint="eastAsia" w:ascii="宋体" w:hAnsi="宋体" w:cs="宋体"/>
          <w:bCs/>
          <w:sz w:val="28"/>
          <w:szCs w:val="28"/>
          <w:lang w:val="zh-CN"/>
        </w:rPr>
      </w:pPr>
      <w:r>
        <w:rPr>
          <w:rFonts w:hint="eastAsia" w:ascii="宋体" w:hAnsi="宋体" w:cs="宋体"/>
          <w:bCs/>
          <w:sz w:val="28"/>
          <w:szCs w:val="28"/>
          <w:lang w:val="zh-CN"/>
        </w:rPr>
        <w:t>6、本项目参加采购活动的比选申请人单位及其现任法定代表人/主要负责人不得具有行贿犯罪记录：提供承诺函原件。</w:t>
      </w:r>
    </w:p>
    <w:p>
      <w:pPr>
        <w:spacing w:line="400" w:lineRule="exact"/>
        <w:rPr>
          <w:rFonts w:hint="eastAsia" w:ascii="宋体" w:hAnsi="宋体" w:cs="宋体"/>
          <w:bCs/>
          <w:sz w:val="28"/>
          <w:szCs w:val="28"/>
          <w:lang w:val="zh-CN"/>
        </w:rPr>
      </w:pPr>
      <w:r>
        <w:rPr>
          <w:rFonts w:hint="eastAsia" w:ascii="宋体" w:hAnsi="宋体" w:cs="宋体"/>
          <w:bCs/>
          <w:sz w:val="28"/>
          <w:szCs w:val="28"/>
          <w:lang w:val="zh-CN"/>
        </w:rPr>
        <w:t>二、其他类似效力要求相关证明材料：</w:t>
      </w:r>
    </w:p>
    <w:p>
      <w:pPr>
        <w:spacing w:line="400" w:lineRule="exact"/>
        <w:rPr>
          <w:rFonts w:hint="eastAsia" w:ascii="宋体" w:hAnsi="宋体" w:cs="宋体"/>
          <w:bCs/>
          <w:sz w:val="28"/>
          <w:szCs w:val="28"/>
          <w:lang w:val="zh-CN"/>
        </w:rPr>
      </w:pPr>
      <w:r>
        <w:rPr>
          <w:rFonts w:hint="eastAsia" w:ascii="宋体" w:hAnsi="宋体" w:cs="宋体"/>
          <w:bCs/>
          <w:sz w:val="28"/>
          <w:szCs w:val="28"/>
          <w:lang w:val="zh-CN"/>
        </w:rPr>
        <w:t>1、</w:t>
      </w:r>
      <w:bookmarkStart w:id="4" w:name="_Hlk496264977"/>
      <w:r>
        <w:rPr>
          <w:rFonts w:hint="eastAsia" w:ascii="宋体" w:hAnsi="宋体" w:cs="宋体"/>
          <w:bCs/>
          <w:sz w:val="28"/>
          <w:szCs w:val="28"/>
          <w:lang w:val="zh-CN"/>
        </w:rPr>
        <w:t>法定代表人身份证明材料复印件。</w:t>
      </w:r>
    </w:p>
    <w:p>
      <w:pPr>
        <w:spacing w:line="400" w:lineRule="exact"/>
        <w:rPr>
          <w:rFonts w:hint="eastAsia" w:ascii="宋体" w:hAnsi="宋体" w:cs="宋体"/>
          <w:bCs/>
          <w:sz w:val="28"/>
          <w:szCs w:val="28"/>
          <w:lang w:val="zh-CN"/>
        </w:rPr>
      </w:pPr>
      <w:r>
        <w:rPr>
          <w:rFonts w:hint="eastAsia" w:ascii="宋体" w:hAnsi="宋体" w:cs="宋体"/>
          <w:bCs/>
          <w:sz w:val="28"/>
          <w:szCs w:val="28"/>
          <w:lang w:val="zh-CN"/>
        </w:rPr>
        <w:t>2、法定代表人身份证明或法定代表人授权代理书原件及代理人身份证明材料复印件（注：①法定代表人授权代理书原件需加盖公章；②如比选申请文件均由比选申请人法定代表人签字的且法定代表人本人参与比选的，则可不提供授权代理书。</w:t>
      </w:r>
    </w:p>
    <w:bookmarkEnd w:id="4"/>
    <w:p>
      <w:pPr>
        <w:spacing w:line="400" w:lineRule="exact"/>
        <w:jc w:val="center"/>
        <w:rPr>
          <w:rFonts w:asciiTheme="minorEastAsia" w:hAnsiTheme="minorEastAsia" w:eastAsiaTheme="minorEastAsia"/>
          <w:sz w:val="32"/>
          <w:szCs w:val="32"/>
        </w:rPr>
      </w:pPr>
      <w:r>
        <w:rPr>
          <w:rFonts w:hint="eastAsia" w:ascii="宋体" w:hAnsi="宋体" w:cs="宋体"/>
          <w:bCs/>
          <w:sz w:val="28"/>
          <w:szCs w:val="28"/>
          <w:lang w:val="zh-CN"/>
        </w:rPr>
        <w:br w:type="page"/>
      </w:r>
      <w:bookmarkStart w:id="5" w:name="_Toc477957406"/>
      <w:bookmarkStart w:id="6" w:name="_Toc29673"/>
      <w:r>
        <w:rPr>
          <w:rFonts w:hint="eastAsia" w:asciiTheme="minorEastAsia" w:hAnsiTheme="minorEastAsia" w:eastAsiaTheme="minorEastAsia"/>
          <w:b/>
          <w:bCs/>
          <w:sz w:val="32"/>
          <w:szCs w:val="32"/>
        </w:rPr>
        <w:t>第</w:t>
      </w:r>
      <w:r>
        <w:rPr>
          <w:rFonts w:hint="eastAsia" w:asciiTheme="minorEastAsia" w:hAnsiTheme="minorEastAsia" w:eastAsiaTheme="minorEastAsia"/>
          <w:b/>
          <w:bCs/>
          <w:sz w:val="32"/>
          <w:szCs w:val="32"/>
          <w:lang w:eastAsia="zh-CN"/>
        </w:rPr>
        <w:t>三</w:t>
      </w:r>
      <w:r>
        <w:rPr>
          <w:rFonts w:hint="eastAsia" w:asciiTheme="minorEastAsia" w:hAnsiTheme="minorEastAsia" w:eastAsiaTheme="minorEastAsia"/>
          <w:b/>
          <w:bCs/>
          <w:sz w:val="32"/>
          <w:szCs w:val="32"/>
        </w:rPr>
        <w:t>章  项目概况及要求</w:t>
      </w:r>
      <w:bookmarkEnd w:id="5"/>
      <w:bookmarkEnd w:id="6"/>
      <w:bookmarkStart w:id="7" w:name="_Toc497221618"/>
    </w:p>
    <w:bookmarkEnd w:id="7"/>
    <w:p>
      <w:pPr>
        <w:keepNext w:val="0"/>
        <w:keepLines w:val="0"/>
        <w:pageBreakBefore w:val="0"/>
        <w:widowControl w:val="0"/>
        <w:kinsoku/>
        <w:wordWrap/>
        <w:overflowPunct/>
        <w:topLinePunct w:val="0"/>
        <w:autoSpaceDE/>
        <w:autoSpaceDN/>
        <w:bidi w:val="0"/>
        <w:adjustRightInd/>
        <w:snapToGrid/>
        <w:spacing w:line="360" w:lineRule="exact"/>
        <w:textAlignment w:val="auto"/>
        <w:rPr>
          <w:b/>
          <w:sz w:val="24"/>
        </w:rPr>
      </w:pPr>
      <w:bookmarkStart w:id="8" w:name="_Toc20833"/>
      <w:r>
        <w:rPr>
          <w:rFonts w:hint="eastAsia"/>
          <w:b/>
          <w:sz w:val="24"/>
        </w:rPr>
        <w:t>一、</w:t>
      </w:r>
      <w:r>
        <w:rPr>
          <w:rFonts w:hint="eastAsia"/>
          <w:b/>
          <w:sz w:val="24"/>
          <w:lang w:eastAsia="zh-CN"/>
        </w:rPr>
        <w:t>技术</w:t>
      </w:r>
      <w:r>
        <w:rPr>
          <w:rFonts w:hint="eastAsia"/>
          <w:b/>
          <w:sz w:val="24"/>
        </w:rPr>
        <w:t>要求</w:t>
      </w:r>
    </w:p>
    <w:tbl>
      <w:tblPr>
        <w:tblStyle w:val="12"/>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545"/>
        <w:gridCol w:w="1843"/>
        <w:gridCol w:w="4180"/>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序号</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名称</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品牌型号</w:t>
            </w:r>
          </w:p>
        </w:tc>
        <w:tc>
          <w:tcPr>
            <w:tcW w:w="4180"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技术指标</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878" w:type="dxa"/>
            <w:gridSpan w:val="5"/>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三楼网络改造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六类模块</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兴网</w:t>
            </w:r>
            <w:r>
              <w:rPr>
                <w:rFonts w:hAnsi="Times New Roman" w:cs="Times New Roman" w:asciiTheme="minorEastAsia" w:eastAsiaTheme="minorEastAsia"/>
              </w:rPr>
              <w:t>UT6</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六类非屏蔽模块</w:t>
            </w:r>
          </w:p>
          <w:p>
            <w:pPr>
              <w:rPr>
                <w:rFonts w:hAnsi="Times New Roman" w:cs="Times New Roman" w:asciiTheme="minorEastAsia" w:eastAsiaTheme="minorEastAsia"/>
              </w:rPr>
            </w:pPr>
            <w:r>
              <w:rPr>
                <w:rFonts w:hint="eastAsia" w:hAnsi="Times New Roman" w:cs="Times New Roman" w:asciiTheme="minorEastAsia" w:eastAsiaTheme="minorEastAsia"/>
              </w:rPr>
              <w:t>介电强度</w:t>
            </w:r>
            <w:r>
              <w:rPr>
                <w:rFonts w:hAnsi="Times New Roman" w:cs="Times New Roman" w:asciiTheme="minorEastAsia" w:eastAsiaTheme="minorEastAsia"/>
              </w:rPr>
              <w:t>:1000V60HZ/1分钟</w:t>
            </w:r>
          </w:p>
          <w:p>
            <w:pPr>
              <w:rPr>
                <w:rFonts w:hAnsi="Times New Roman" w:cs="Times New Roman" w:asciiTheme="minorEastAsia" w:eastAsiaTheme="minorEastAsia"/>
              </w:rPr>
            </w:pPr>
            <w:r>
              <w:rPr>
                <w:rFonts w:hint="eastAsia" w:hAnsi="Times New Roman" w:cs="Times New Roman" w:asciiTheme="minorEastAsia" w:eastAsiaTheme="minorEastAsia"/>
              </w:rPr>
              <w:t>额定电流</w:t>
            </w:r>
            <w:r>
              <w:rPr>
                <w:rFonts w:hAnsi="Times New Roman" w:cs="Times New Roman" w:asciiTheme="minorEastAsia" w:eastAsiaTheme="minorEastAsia"/>
              </w:rPr>
              <w:t>:1.5Amp</w:t>
            </w:r>
          </w:p>
          <w:p>
            <w:pPr>
              <w:rPr>
                <w:rFonts w:hAnsi="Times New Roman" w:cs="Times New Roman" w:asciiTheme="minorEastAsia" w:eastAsiaTheme="minorEastAsia"/>
              </w:rPr>
            </w:pPr>
            <w:r>
              <w:rPr>
                <w:rFonts w:hint="eastAsia" w:hAnsi="Times New Roman" w:cs="Times New Roman" w:asciiTheme="minorEastAsia" w:eastAsiaTheme="minorEastAsia"/>
              </w:rPr>
              <w:t>绝缘电阻</w:t>
            </w:r>
            <w:r>
              <w:rPr>
                <w:rFonts w:hAnsi="Times New Roman" w:cs="Times New Roman" w:asciiTheme="minorEastAsia" w:eastAsiaTheme="minorEastAsia"/>
              </w:rPr>
              <w:t>:最小10MQ</w:t>
            </w:r>
          </w:p>
          <w:p>
            <w:pPr>
              <w:rPr>
                <w:rFonts w:hAnsi="Times New Roman" w:cs="Times New Roman" w:asciiTheme="minorEastAsia" w:eastAsiaTheme="minorEastAsia"/>
              </w:rPr>
            </w:pPr>
            <w:r>
              <w:rPr>
                <w:rFonts w:hint="eastAsia" w:hAnsi="Times New Roman" w:cs="Times New Roman" w:asciiTheme="minorEastAsia" w:eastAsiaTheme="minorEastAsia"/>
              </w:rPr>
              <w:t>接触电阻</w:t>
            </w:r>
            <w:r>
              <w:rPr>
                <w:rFonts w:hAnsi="Times New Roman" w:cs="Times New Roman" w:asciiTheme="minorEastAsia" w:eastAsiaTheme="minorEastAsia"/>
              </w:rPr>
              <w:t>:2MQ</w:t>
            </w:r>
          </w:p>
          <w:p>
            <w:pPr>
              <w:rPr>
                <w:rFonts w:hAnsi="Times New Roman" w:cs="Times New Roman" w:asciiTheme="minorEastAsia" w:eastAsiaTheme="minorEastAsia"/>
              </w:rPr>
            </w:pPr>
            <w:r>
              <w:rPr>
                <w:rFonts w:hint="eastAsia" w:hAnsi="Times New Roman" w:cs="Times New Roman" w:asciiTheme="minorEastAsia" w:eastAsiaTheme="minorEastAsia"/>
              </w:rPr>
              <w:t>温度范围</w:t>
            </w:r>
            <w:r>
              <w:rPr>
                <w:rFonts w:hAnsi="Times New Roman" w:cs="Times New Roman" w:asciiTheme="minorEastAsia" w:eastAsiaTheme="minorEastAsia"/>
              </w:rPr>
              <w:t>:-40℃~+70℃RJ458针连接器:符合FCC68部分F子部分及I日C-60603-7耐用性:可拔插750次以上材料:磷青铜、50μ镀金层塑料，符合防火等级</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2</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电话模块</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兴网</w:t>
            </w:r>
            <w:r>
              <w:rPr>
                <w:rFonts w:hAnsi="Times New Roman" w:cs="Times New Roman" w:asciiTheme="minorEastAsia" w:eastAsiaTheme="minorEastAsia"/>
              </w:rPr>
              <w:t>CAT3</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语音电话免打模块工程级</w:t>
            </w:r>
            <w:r>
              <w:rPr>
                <w:rFonts w:hAnsi="Times New Roman" w:cs="Times New Roman" w:asciiTheme="minorEastAsia" w:eastAsiaTheme="minorEastAsia"/>
              </w:rPr>
              <w:t xml:space="preserve"> RJ11电话4芯镀金模块通信插座</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3</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面板(双孔)</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兴网国标</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防尘面板采用</w:t>
            </w:r>
            <w:r>
              <w:rPr>
                <w:rFonts w:hAnsi="Times New Roman" w:cs="Times New Roman" w:asciiTheme="minorEastAsia" w:eastAsiaTheme="minorEastAsia"/>
              </w:rPr>
              <w:t xml:space="preserve"> ABS 阻燃材料制造，符合UL94V-0 阻燃标准，无毒、无味、耐热、耐低温、耐化学药品，绿色环保，坚固耐用;采用特有添加剂，确保面包抗老化，永不变色;独特的防尘门设计，防潮防尘，能有效防止模块上的金属针片被腐蚀，与设备连接时只需单手插入，使用极为方便，并能坚固光纤模块;面板两边凹槽设计，方便拆卸和安装，边框采用独特的弧形设计，具备美观及简洁之特点</w:t>
            </w:r>
            <w:r>
              <w:rPr>
                <w:rFonts w:hint="eastAsia" w:hAnsi="Times New Roman" w:cs="Times New Roman" w:asciiTheme="minorEastAsia" w:eastAsiaTheme="minorEastAsia"/>
              </w:rPr>
              <w:t>。</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4</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面板(单孔)</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兴网国标</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防尘面板采用</w:t>
            </w:r>
            <w:r>
              <w:rPr>
                <w:rFonts w:hAnsi="Times New Roman" w:cs="Times New Roman" w:asciiTheme="minorEastAsia" w:eastAsiaTheme="minorEastAsia"/>
              </w:rPr>
              <w:t xml:space="preserve"> ABS 阻燃材料制造，符合UL94V-0 阻燃标准，无毒、无味、耐热、耐低温、耐化学药品，绿色环保，坚固耐用;采用特有添加剂，确保面包抗老化，永不变色;独特的防尘门设计，防潮防尘，能有效防止模块上的金属针片被腐蚀，与设备连接时只需单手插入，使用极为方便，并能坚固光纤模块;面板两边凹槽设计，方便拆卸和安装，边框采用独特的弧形设计，具备美观及简洁之特点</w:t>
            </w:r>
            <w:r>
              <w:rPr>
                <w:rFonts w:hint="eastAsia" w:hAnsi="Times New Roman" w:cs="Times New Roman" w:asciiTheme="minorEastAsia" w:eastAsiaTheme="minorEastAsia"/>
              </w:rPr>
              <w:t>。</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5</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明装底盒</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兴网</w:t>
            </w:r>
            <w:r>
              <w:rPr>
                <w:rFonts w:hAnsi="Times New Roman" w:cs="Times New Roman" w:asciiTheme="minorEastAsia" w:eastAsiaTheme="minorEastAsia"/>
              </w:rPr>
              <w:t>86型</w:t>
            </w:r>
          </w:p>
        </w:tc>
        <w:tc>
          <w:tcPr>
            <w:tcW w:w="4180" w:type="dxa"/>
          </w:tcPr>
          <w:p>
            <w:pPr>
              <w:rPr>
                <w:rFonts w:hAnsi="Times New Roman" w:cs="Times New Roman" w:asciiTheme="minorEastAsia" w:eastAsiaTheme="minorEastAsia"/>
              </w:rPr>
            </w:pPr>
            <w:r>
              <w:rPr>
                <w:rFonts w:hAnsi="Times New Roman" w:cs="Times New Roman" w:asciiTheme="minorEastAsia" w:eastAsiaTheme="minorEastAsia"/>
              </w:rPr>
              <w:t>86型塑料明盒</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36个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6</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六类网线</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浙江大华</w:t>
            </w:r>
            <w:r>
              <w:rPr>
                <w:rFonts w:hAnsi="Times New Roman" w:cs="Times New Roman" w:asciiTheme="minorEastAsia" w:eastAsiaTheme="minorEastAsia"/>
              </w:rPr>
              <w:t>DH-PFM920I-6U</w:t>
            </w:r>
          </w:p>
        </w:tc>
        <w:tc>
          <w:tcPr>
            <w:tcW w:w="4180" w:type="dxa"/>
          </w:tcPr>
          <w:p>
            <w:pPr>
              <w:rPr>
                <w:rFonts w:hAnsi="Times New Roman" w:cs="Times New Roman" w:asciiTheme="minorEastAsia" w:eastAsiaTheme="minorEastAsia"/>
              </w:rPr>
            </w:pPr>
            <w:r>
              <w:rPr>
                <w:rFonts w:hAnsi="Times New Roman" w:cs="Times New Roman" w:asciiTheme="minorEastAsia" w:eastAsiaTheme="minorEastAsia"/>
              </w:rPr>
              <w:t>1、抗拉、抗扭、耐磨、防水、撕裂绳自剥皮线缆设计特性，减少线缆安装过程中的各种潜在风险。</w:t>
            </w:r>
          </w:p>
          <w:p>
            <w:pPr>
              <w:rPr>
                <w:rFonts w:hAnsi="Times New Roman" w:cs="Times New Roman" w:asciiTheme="minorEastAsia" w:eastAsiaTheme="minorEastAsia"/>
              </w:rPr>
            </w:pPr>
            <w:r>
              <w:rPr>
                <w:rFonts w:hAnsi="Times New Roman" w:cs="Times New Roman" w:asciiTheme="minorEastAsia" w:eastAsiaTheme="minorEastAsia"/>
              </w:rPr>
              <w:t>2、通过福禄克测试。</w:t>
            </w:r>
          </w:p>
          <w:p>
            <w:pPr>
              <w:rPr>
                <w:rFonts w:hAnsi="Times New Roman" w:cs="Times New Roman" w:asciiTheme="minorEastAsia" w:eastAsiaTheme="minorEastAsia"/>
              </w:rPr>
            </w:pPr>
            <w:r>
              <w:rPr>
                <w:rFonts w:hAnsi="Times New Roman" w:cs="Times New Roman" w:asciiTheme="minorEastAsia" w:eastAsiaTheme="minorEastAsia"/>
              </w:rPr>
              <w:t>3、CAT6 传输带宽250MHZ，推荐用于千兆传输。</w:t>
            </w:r>
          </w:p>
          <w:p>
            <w:pPr>
              <w:rPr>
                <w:rFonts w:hAnsi="Times New Roman" w:cs="Times New Roman" w:asciiTheme="minorEastAsia" w:eastAsiaTheme="minorEastAsia"/>
              </w:rPr>
            </w:pPr>
            <w:r>
              <w:rPr>
                <w:rFonts w:hAnsi="Times New Roman" w:cs="Times New Roman" w:asciiTheme="minorEastAsia" w:eastAsiaTheme="minorEastAsia"/>
              </w:rPr>
              <w:t>4、导体采用无氧铜，符合国家标准：GB/T3953，传输衰减小、延时低。</w:t>
            </w:r>
          </w:p>
          <w:p>
            <w:pPr>
              <w:rPr>
                <w:rFonts w:hAnsi="Times New Roman" w:cs="Times New Roman" w:asciiTheme="minorEastAsia" w:eastAsiaTheme="minorEastAsia"/>
              </w:rPr>
            </w:pPr>
            <w:r>
              <w:rPr>
                <w:rFonts w:hAnsi="Times New Roman" w:cs="Times New Roman" w:asciiTheme="minorEastAsia" w:eastAsiaTheme="minorEastAsia"/>
              </w:rPr>
              <w:t>5、阻燃性能符合国家标准：GB/T 18380.22。</w:t>
            </w:r>
          </w:p>
          <w:p>
            <w:pPr>
              <w:rPr>
                <w:rFonts w:hAnsi="Times New Roman" w:cs="Times New Roman" w:asciiTheme="minorEastAsia" w:eastAsiaTheme="minorEastAsia"/>
              </w:rPr>
            </w:pPr>
            <w:r>
              <w:rPr>
                <w:rFonts w:hAnsi="Times New Roman" w:cs="Times New Roman" w:asciiTheme="minorEastAsia" w:eastAsiaTheme="minorEastAsia"/>
              </w:rPr>
              <w:t>6、绿色环保，所用材料均符合RoHS。</w:t>
            </w:r>
          </w:p>
          <w:p>
            <w:pPr>
              <w:rPr>
                <w:rFonts w:hAnsi="Times New Roman" w:cs="Times New Roman" w:asciiTheme="minorEastAsia" w:eastAsiaTheme="minorEastAsia"/>
              </w:rPr>
            </w:pPr>
            <w:r>
              <w:rPr>
                <w:rFonts w:hAnsi="Times New Roman" w:cs="Times New Roman" w:asciiTheme="minorEastAsia" w:eastAsiaTheme="minorEastAsia"/>
              </w:rPr>
              <w:t>7、线缆长度305米/箱。</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6箱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7</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管材</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多联</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PC</w:t>
            </w:r>
            <w:r>
              <w:rPr>
                <w:rFonts w:hAnsi="Times New Roman" w:cs="Times New Roman" w:asciiTheme="minorEastAsia" w:eastAsiaTheme="minorEastAsia"/>
              </w:rPr>
              <w:t>20,</w:t>
            </w:r>
            <w:r>
              <w:rPr>
                <w:rFonts w:hint="eastAsia" w:hAnsi="Times New Roman" w:cs="Times New Roman" w:asciiTheme="minorEastAsia" w:eastAsiaTheme="minorEastAsia"/>
              </w:rPr>
              <w:t>PC</w:t>
            </w:r>
            <w:r>
              <w:rPr>
                <w:rFonts w:hAnsi="Times New Roman" w:cs="Times New Roman" w:asciiTheme="minorEastAsia" w:eastAsiaTheme="minorEastAsia"/>
              </w:rPr>
              <w:t>25</w:t>
            </w:r>
            <w:r>
              <w:rPr>
                <w:rFonts w:hint="eastAsia" w:hAnsi="Times New Roman" w:cs="Times New Roman" w:asciiTheme="minorEastAsia" w:eastAsiaTheme="minorEastAsia"/>
              </w:rPr>
              <w:t>,PC</w:t>
            </w:r>
            <w:r>
              <w:rPr>
                <w:rFonts w:hAnsi="Times New Roman" w:cs="Times New Roman" w:asciiTheme="minorEastAsia" w:eastAsiaTheme="minorEastAsia"/>
              </w:rPr>
              <w:t>32等</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8</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辅材</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国产</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水晶头、膨胀、管卡、标签、扎带等</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878" w:type="dxa"/>
            <w:gridSpan w:val="5"/>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一楼（含二楼）网络改造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六类模块</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兴网</w:t>
            </w:r>
            <w:r>
              <w:rPr>
                <w:rFonts w:hAnsi="Times New Roman" w:cs="Times New Roman" w:asciiTheme="minorEastAsia" w:eastAsiaTheme="minorEastAsia"/>
              </w:rPr>
              <w:t>UT6</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六类非屏蔽模块</w:t>
            </w:r>
          </w:p>
          <w:p>
            <w:pPr>
              <w:rPr>
                <w:rFonts w:hAnsi="Times New Roman" w:cs="Times New Roman" w:asciiTheme="minorEastAsia" w:eastAsiaTheme="minorEastAsia"/>
              </w:rPr>
            </w:pPr>
            <w:r>
              <w:rPr>
                <w:rFonts w:hint="eastAsia" w:hAnsi="Times New Roman" w:cs="Times New Roman" w:asciiTheme="minorEastAsia" w:eastAsiaTheme="minorEastAsia"/>
              </w:rPr>
              <w:t>介电强度</w:t>
            </w:r>
            <w:r>
              <w:rPr>
                <w:rFonts w:hAnsi="Times New Roman" w:cs="Times New Roman" w:asciiTheme="minorEastAsia" w:eastAsiaTheme="minorEastAsia"/>
              </w:rPr>
              <w:t>:1000V60HZ/1分钟</w:t>
            </w:r>
          </w:p>
          <w:p>
            <w:pPr>
              <w:rPr>
                <w:rFonts w:hAnsi="Times New Roman" w:cs="Times New Roman" w:asciiTheme="minorEastAsia" w:eastAsiaTheme="minorEastAsia"/>
              </w:rPr>
            </w:pPr>
            <w:r>
              <w:rPr>
                <w:rFonts w:hint="eastAsia" w:hAnsi="Times New Roman" w:cs="Times New Roman" w:asciiTheme="minorEastAsia" w:eastAsiaTheme="minorEastAsia"/>
              </w:rPr>
              <w:t>额定电流</w:t>
            </w:r>
            <w:r>
              <w:rPr>
                <w:rFonts w:hAnsi="Times New Roman" w:cs="Times New Roman" w:asciiTheme="minorEastAsia" w:eastAsiaTheme="minorEastAsia"/>
              </w:rPr>
              <w:t>:1.5Amp</w:t>
            </w:r>
          </w:p>
          <w:p>
            <w:pPr>
              <w:rPr>
                <w:rFonts w:hAnsi="Times New Roman" w:cs="Times New Roman" w:asciiTheme="minorEastAsia" w:eastAsiaTheme="minorEastAsia"/>
              </w:rPr>
            </w:pPr>
            <w:r>
              <w:rPr>
                <w:rFonts w:hint="eastAsia" w:hAnsi="Times New Roman" w:cs="Times New Roman" w:asciiTheme="minorEastAsia" w:eastAsiaTheme="minorEastAsia"/>
              </w:rPr>
              <w:t>绝缘电阻</w:t>
            </w:r>
            <w:r>
              <w:rPr>
                <w:rFonts w:hAnsi="Times New Roman" w:cs="Times New Roman" w:asciiTheme="minorEastAsia" w:eastAsiaTheme="minorEastAsia"/>
              </w:rPr>
              <w:t>:最小10MQ</w:t>
            </w:r>
          </w:p>
          <w:p>
            <w:pPr>
              <w:rPr>
                <w:rFonts w:hAnsi="Times New Roman" w:cs="Times New Roman" w:asciiTheme="minorEastAsia" w:eastAsiaTheme="minorEastAsia"/>
              </w:rPr>
            </w:pPr>
            <w:r>
              <w:rPr>
                <w:rFonts w:hint="eastAsia" w:hAnsi="Times New Roman" w:cs="Times New Roman" w:asciiTheme="minorEastAsia" w:eastAsiaTheme="minorEastAsia"/>
              </w:rPr>
              <w:t>接触电阻</w:t>
            </w:r>
            <w:r>
              <w:rPr>
                <w:rFonts w:hAnsi="Times New Roman" w:cs="Times New Roman" w:asciiTheme="minorEastAsia" w:eastAsiaTheme="minorEastAsia"/>
              </w:rPr>
              <w:t>:2MQ</w:t>
            </w:r>
          </w:p>
          <w:p>
            <w:pPr>
              <w:rPr>
                <w:rFonts w:hAnsi="Times New Roman" w:cs="Times New Roman" w:asciiTheme="minorEastAsia" w:eastAsiaTheme="minorEastAsia"/>
              </w:rPr>
            </w:pPr>
            <w:r>
              <w:rPr>
                <w:rFonts w:hint="eastAsia" w:hAnsi="Times New Roman" w:cs="Times New Roman" w:asciiTheme="minorEastAsia" w:eastAsiaTheme="minorEastAsia"/>
              </w:rPr>
              <w:t>温度范围</w:t>
            </w:r>
            <w:r>
              <w:rPr>
                <w:rFonts w:hAnsi="Times New Roman" w:cs="Times New Roman" w:asciiTheme="minorEastAsia" w:eastAsiaTheme="minorEastAsia"/>
              </w:rPr>
              <w:t>:-40℃~+70℃RJ458针连接器:符合FCC68部分F子部分及I日C-60603-7耐用性:可拔插750次以上材料:磷青铜、50μ镀金层塑料，符合防火等级</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2</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电话模块</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兴网</w:t>
            </w:r>
            <w:r>
              <w:rPr>
                <w:rFonts w:hAnsi="Times New Roman" w:cs="Times New Roman" w:asciiTheme="minorEastAsia" w:eastAsiaTheme="minorEastAsia"/>
              </w:rPr>
              <w:t>CAT3</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语音电话免打模块工程级</w:t>
            </w:r>
            <w:r>
              <w:rPr>
                <w:rFonts w:hAnsi="Times New Roman" w:cs="Times New Roman" w:asciiTheme="minorEastAsia" w:eastAsiaTheme="minorEastAsia"/>
              </w:rPr>
              <w:t xml:space="preserve"> RJ11电话4芯镀金模块通信插座</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3</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面板(双孔)</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兴网国标</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防尘面板采用</w:t>
            </w:r>
            <w:r>
              <w:rPr>
                <w:rFonts w:hAnsi="Times New Roman" w:cs="Times New Roman" w:asciiTheme="minorEastAsia" w:eastAsiaTheme="minorEastAsia"/>
              </w:rPr>
              <w:t xml:space="preserve"> ABS 阻燃材料制造，符合UL94V-0 阻燃标准，无毒、无味、耐热、耐低温、耐化学药品，绿色环保，坚固耐用;采用特有添加剂，确保面包抗老化，永不变色;独特的防尘门设计，防潮防尘，能有效防止模块上的金属针片被腐蚀，与设备连接时只需单手插入，使用极为方便，并能坚固光纤模块;面板两边凹槽设计，方便拆卸和安装，边框采用独特的弧形设计，具备美观及简洁之特点</w:t>
            </w:r>
            <w:r>
              <w:rPr>
                <w:rFonts w:hint="eastAsia" w:hAnsi="Times New Roman" w:cs="Times New Roman" w:asciiTheme="minorEastAsia" w:eastAsiaTheme="minorEastAsia"/>
              </w:rPr>
              <w:t>。</w:t>
            </w:r>
            <w:r>
              <w:rPr>
                <w:rFonts w:hAnsi="Times New Roman" w:cs="Times New Roman" w:asciiTheme="minorEastAsia" w:eastAsiaTheme="minorEastAsia"/>
              </w:rPr>
              <w:t xml:space="preserve"> </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4</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面板(单孔)</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兴网国标</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防尘面板采用</w:t>
            </w:r>
            <w:r>
              <w:rPr>
                <w:rFonts w:hAnsi="Times New Roman" w:cs="Times New Roman" w:asciiTheme="minorEastAsia" w:eastAsiaTheme="minorEastAsia"/>
              </w:rPr>
              <w:t xml:space="preserve"> ABS 阻燃材料制造，符合UL94V-0 阻燃标准，无毒、无味、耐热、耐低温、耐化学药品，绿色环保，坚固耐用;采用特有添加剂，确保面包抗老化，永不变色;独特的防尘门设计，防潮防尘，能有效防止模块上的金属针片被腐蚀，与设备连接时只需单手插入，使用极为方便，并能坚固光纤模块;面板两边凹槽设计，方便拆卸和安装，边框采用独特的弧形设计，具备美观及简洁之特点</w:t>
            </w:r>
            <w:r>
              <w:rPr>
                <w:rFonts w:hint="eastAsia" w:hAnsi="Times New Roman" w:cs="Times New Roman" w:asciiTheme="minorEastAsia" w:eastAsiaTheme="minorEastAsia"/>
              </w:rPr>
              <w:t>。</w:t>
            </w:r>
            <w:r>
              <w:rPr>
                <w:rFonts w:hAnsi="Times New Roman" w:cs="Times New Roman" w:asciiTheme="minorEastAsia" w:eastAsiaTheme="minorEastAsia"/>
              </w:rPr>
              <w:t xml:space="preserve"> </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5</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明装底盒</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兴网</w:t>
            </w:r>
            <w:r>
              <w:rPr>
                <w:rFonts w:hAnsi="Times New Roman" w:cs="Times New Roman" w:asciiTheme="minorEastAsia" w:eastAsiaTheme="minorEastAsia"/>
              </w:rPr>
              <w:t>86型</w:t>
            </w:r>
          </w:p>
        </w:tc>
        <w:tc>
          <w:tcPr>
            <w:tcW w:w="4180" w:type="dxa"/>
            <w:vAlign w:val="center"/>
          </w:tcPr>
          <w:p>
            <w:pPr>
              <w:rPr>
                <w:rFonts w:hAnsi="Times New Roman" w:cs="Times New Roman" w:asciiTheme="minorEastAsia" w:eastAsiaTheme="minorEastAsia"/>
              </w:rPr>
            </w:pPr>
            <w:r>
              <w:rPr>
                <w:rFonts w:hAnsi="Times New Roman" w:cs="Times New Roman" w:asciiTheme="minorEastAsia" w:eastAsiaTheme="minorEastAsia"/>
              </w:rPr>
              <w:t>86型塑料明盒</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6</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六类网线</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浙江大华</w:t>
            </w:r>
            <w:r>
              <w:rPr>
                <w:rFonts w:hAnsi="Times New Roman" w:cs="Times New Roman" w:asciiTheme="minorEastAsia" w:eastAsiaTheme="minorEastAsia"/>
              </w:rPr>
              <w:t>DH-PFM920I-6U</w:t>
            </w:r>
          </w:p>
        </w:tc>
        <w:tc>
          <w:tcPr>
            <w:tcW w:w="4180" w:type="dxa"/>
          </w:tcPr>
          <w:p>
            <w:pPr>
              <w:rPr>
                <w:rFonts w:hAnsi="Times New Roman" w:cs="Times New Roman" w:asciiTheme="minorEastAsia" w:eastAsiaTheme="minorEastAsia"/>
              </w:rPr>
            </w:pPr>
            <w:r>
              <w:rPr>
                <w:rFonts w:hAnsi="Times New Roman" w:cs="Times New Roman" w:asciiTheme="minorEastAsia" w:eastAsiaTheme="minorEastAsia"/>
              </w:rPr>
              <w:t>1、抗拉、抗扭、耐磨、防水、撕裂绳自剥皮线缆设计特性，减少线缆安装过程中的各种潜在风险。</w:t>
            </w:r>
          </w:p>
          <w:p>
            <w:pPr>
              <w:rPr>
                <w:rFonts w:hAnsi="Times New Roman" w:cs="Times New Roman" w:asciiTheme="minorEastAsia" w:eastAsiaTheme="minorEastAsia"/>
              </w:rPr>
            </w:pPr>
            <w:r>
              <w:rPr>
                <w:rFonts w:hAnsi="Times New Roman" w:cs="Times New Roman" w:asciiTheme="minorEastAsia" w:eastAsiaTheme="minorEastAsia"/>
              </w:rPr>
              <w:t>2、通过福禄克测试。</w:t>
            </w:r>
          </w:p>
          <w:p>
            <w:pPr>
              <w:rPr>
                <w:rFonts w:hAnsi="Times New Roman" w:cs="Times New Roman" w:asciiTheme="minorEastAsia" w:eastAsiaTheme="minorEastAsia"/>
              </w:rPr>
            </w:pPr>
            <w:r>
              <w:rPr>
                <w:rFonts w:hAnsi="Times New Roman" w:cs="Times New Roman" w:asciiTheme="minorEastAsia" w:eastAsiaTheme="minorEastAsia"/>
              </w:rPr>
              <w:t>3、CAT6 传输带宽250MHZ，推荐用于千兆传输。</w:t>
            </w:r>
          </w:p>
          <w:p>
            <w:pPr>
              <w:rPr>
                <w:rFonts w:hAnsi="Times New Roman" w:cs="Times New Roman" w:asciiTheme="minorEastAsia" w:eastAsiaTheme="minorEastAsia"/>
              </w:rPr>
            </w:pPr>
            <w:r>
              <w:rPr>
                <w:rFonts w:hAnsi="Times New Roman" w:cs="Times New Roman" w:asciiTheme="minorEastAsia" w:eastAsiaTheme="minorEastAsia"/>
              </w:rPr>
              <w:t>4、导体采用无氧铜，符合国家标准：GB/T3953，传输衰减小、延时低。</w:t>
            </w:r>
          </w:p>
          <w:p>
            <w:pPr>
              <w:rPr>
                <w:rFonts w:hAnsi="Times New Roman" w:cs="Times New Roman" w:asciiTheme="minorEastAsia" w:eastAsiaTheme="minorEastAsia"/>
              </w:rPr>
            </w:pPr>
            <w:r>
              <w:rPr>
                <w:rFonts w:hAnsi="Times New Roman" w:cs="Times New Roman" w:asciiTheme="minorEastAsia" w:eastAsiaTheme="minorEastAsia"/>
              </w:rPr>
              <w:t>5、阻燃性能符合国家标准：GB/T 18380.22。</w:t>
            </w:r>
          </w:p>
          <w:p>
            <w:pPr>
              <w:rPr>
                <w:rFonts w:hAnsi="Times New Roman" w:cs="Times New Roman" w:asciiTheme="minorEastAsia" w:eastAsiaTheme="minorEastAsia"/>
              </w:rPr>
            </w:pPr>
            <w:r>
              <w:rPr>
                <w:rFonts w:hAnsi="Times New Roman" w:cs="Times New Roman" w:asciiTheme="minorEastAsia" w:eastAsiaTheme="minorEastAsia"/>
              </w:rPr>
              <w:t>6、绿色环保，所用材料均符合RoHS。</w:t>
            </w:r>
          </w:p>
          <w:p>
            <w:pPr>
              <w:rPr>
                <w:rFonts w:hAnsi="Times New Roman" w:cs="Times New Roman" w:asciiTheme="minorEastAsia" w:eastAsiaTheme="minorEastAsia"/>
              </w:rPr>
            </w:pPr>
            <w:r>
              <w:rPr>
                <w:rFonts w:hAnsi="Times New Roman" w:cs="Times New Roman" w:asciiTheme="minorEastAsia" w:eastAsiaTheme="minorEastAsia"/>
              </w:rPr>
              <w:t>7、线缆长度305米/箱。</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3箱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7</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管材</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多联</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PC</w:t>
            </w:r>
            <w:r>
              <w:rPr>
                <w:rFonts w:hAnsi="Times New Roman" w:cs="Times New Roman" w:asciiTheme="minorEastAsia" w:eastAsiaTheme="minorEastAsia"/>
              </w:rPr>
              <w:t>20,</w:t>
            </w:r>
            <w:r>
              <w:rPr>
                <w:rFonts w:hint="eastAsia" w:hAnsi="Times New Roman" w:cs="Times New Roman" w:asciiTheme="minorEastAsia" w:eastAsiaTheme="minorEastAsia"/>
              </w:rPr>
              <w:t>PC</w:t>
            </w:r>
            <w:r>
              <w:rPr>
                <w:rFonts w:hAnsi="Times New Roman" w:cs="Times New Roman" w:asciiTheme="minorEastAsia" w:eastAsiaTheme="minorEastAsia"/>
              </w:rPr>
              <w:t>25</w:t>
            </w:r>
            <w:r>
              <w:rPr>
                <w:rFonts w:hint="eastAsia" w:hAnsi="Times New Roman" w:cs="Times New Roman" w:asciiTheme="minorEastAsia" w:eastAsiaTheme="minorEastAsia"/>
              </w:rPr>
              <w:t>,PC</w:t>
            </w:r>
            <w:r>
              <w:rPr>
                <w:rFonts w:hAnsi="Times New Roman" w:cs="Times New Roman" w:asciiTheme="minorEastAsia" w:eastAsiaTheme="minorEastAsia"/>
              </w:rPr>
              <w:t>32等</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8</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辅材及人工</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国产</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水晶头、膨胀、管卡、标签、扎带及人工等</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78" w:type="dxa"/>
            <w:gridSpan w:val="5"/>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监控线路改造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皮线光纤</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兴网</w:t>
            </w:r>
            <w:r>
              <w:rPr>
                <w:rFonts w:hAnsi="Times New Roman" w:cs="Times New Roman" w:asciiTheme="minorEastAsia" w:eastAsiaTheme="minorEastAsia"/>
              </w:rPr>
              <w:t>2芯</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自承式碟式皮线光纤，抗拉耐压，抗弯性好，聚氯乙烯护套。</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400米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2</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终端盒</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国产8口</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8口，SC满配</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3</w:t>
            </w:r>
          </w:p>
        </w:tc>
        <w:tc>
          <w:tcPr>
            <w:tcW w:w="1545" w:type="dxa"/>
            <w:vAlign w:val="center"/>
          </w:tcPr>
          <w:p>
            <w:pPr>
              <w:rPr>
                <w:rFonts w:hAnsi="Times New Roman" w:cs="Times New Roman" w:asciiTheme="minorEastAsia" w:eastAsiaTheme="minorEastAsia"/>
              </w:rPr>
            </w:pPr>
            <w:r>
              <w:rPr>
                <w:rFonts w:hAnsi="Times New Roman" w:cs="Times New Roman" w:asciiTheme="minorEastAsia" w:eastAsiaTheme="minorEastAsia"/>
              </w:rPr>
              <w:t>24口机架式光纤架</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国产24口</w:t>
            </w:r>
          </w:p>
        </w:tc>
        <w:tc>
          <w:tcPr>
            <w:tcW w:w="4180" w:type="dxa"/>
          </w:tcPr>
          <w:p>
            <w:pPr>
              <w:rPr>
                <w:rFonts w:hAnsi="Times New Roman" w:cs="Times New Roman" w:asciiTheme="minorEastAsia" w:eastAsiaTheme="minorEastAsia"/>
              </w:rPr>
            </w:pPr>
            <w:r>
              <w:rPr>
                <w:rFonts w:hAnsi="Times New Roman" w:cs="Times New Roman" w:asciiTheme="minorEastAsia" w:eastAsiaTheme="minorEastAsia"/>
              </w:rPr>
              <w:t>采用电解板 ，整体静电喷塑处理，结构坚固、外形美观；采用可翻转层叠式熔接盘，装拆自如；</w:t>
            </w:r>
            <w:r>
              <w:rPr>
                <w:rFonts w:hint="eastAsia" w:hAnsi="Times New Roman" w:cs="Times New Roman" w:asciiTheme="minorEastAsia" w:eastAsiaTheme="minorEastAsia"/>
              </w:rPr>
              <w:t xml:space="preserve"> </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4</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五类网线</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浙江大华</w:t>
            </w:r>
            <w:r>
              <w:rPr>
                <w:rFonts w:hAnsi="Times New Roman" w:cs="Times New Roman" w:asciiTheme="minorEastAsia" w:eastAsiaTheme="minorEastAsia"/>
              </w:rPr>
              <w:t>DH-PFM920I-5EU</w:t>
            </w:r>
          </w:p>
        </w:tc>
        <w:tc>
          <w:tcPr>
            <w:tcW w:w="4180" w:type="dxa"/>
          </w:tcPr>
          <w:p>
            <w:pPr>
              <w:rPr>
                <w:rFonts w:hAnsi="Times New Roman" w:cs="Times New Roman" w:asciiTheme="minorEastAsia" w:eastAsiaTheme="minorEastAsia"/>
              </w:rPr>
            </w:pPr>
            <w:r>
              <w:rPr>
                <w:rFonts w:hAnsi="Times New Roman" w:cs="Times New Roman" w:asciiTheme="minorEastAsia" w:eastAsiaTheme="minorEastAsia"/>
              </w:rPr>
              <w:t>1</w:t>
            </w:r>
            <w:r>
              <w:rPr>
                <w:rFonts w:hint="eastAsia" w:hAnsi="Times New Roman" w:cs="Times New Roman" w:asciiTheme="minorEastAsia" w:eastAsiaTheme="minorEastAsia"/>
              </w:rPr>
              <w:t>、</w:t>
            </w:r>
            <w:r>
              <w:rPr>
                <w:rFonts w:hAnsi="Times New Roman" w:cs="Times New Roman" w:asciiTheme="minorEastAsia" w:eastAsiaTheme="minorEastAsia"/>
              </w:rPr>
              <w:t>超五类高速网线工程双绞线</w:t>
            </w:r>
            <w:r>
              <w:rPr>
                <w:rFonts w:hint="eastAsia" w:hAnsi="Times New Roman" w:cs="Times New Roman" w:asciiTheme="minorEastAsia" w:eastAsiaTheme="minorEastAsia"/>
              </w:rPr>
              <w:t>。</w:t>
            </w:r>
          </w:p>
          <w:p>
            <w:pPr>
              <w:rPr>
                <w:rFonts w:hAnsi="Times New Roman" w:cs="Times New Roman" w:asciiTheme="minorEastAsia" w:eastAsiaTheme="minorEastAsia"/>
              </w:rPr>
            </w:pPr>
            <w:r>
              <w:rPr>
                <w:rFonts w:hint="eastAsia" w:hAnsi="Times New Roman" w:cs="Times New Roman" w:asciiTheme="minorEastAsia" w:eastAsiaTheme="minorEastAsia"/>
              </w:rPr>
              <w:t>2、</w:t>
            </w:r>
            <w:r>
              <w:rPr>
                <w:rFonts w:hAnsi="Times New Roman" w:cs="Times New Roman" w:asciiTheme="minorEastAsia" w:eastAsiaTheme="minorEastAsia"/>
              </w:rPr>
              <w:t>无氧铜包覆高导材质，0.5</w:t>
            </w:r>
            <w:r>
              <w:rPr>
                <w:rFonts w:hint="eastAsia" w:hAnsi="Times New Roman" w:cs="Times New Roman" w:asciiTheme="minorEastAsia" w:eastAsiaTheme="minorEastAsia"/>
              </w:rPr>
              <w:t>1</w:t>
            </w:r>
            <w:r>
              <w:rPr>
                <w:rFonts w:hAnsi="Times New Roman" w:cs="Times New Roman" w:asciiTheme="minorEastAsia" w:eastAsiaTheme="minorEastAsia"/>
              </w:rPr>
              <w:t>线</w:t>
            </w:r>
            <w:r>
              <w:rPr>
                <w:rFonts w:hint="eastAsia" w:hAnsi="Times New Roman" w:cs="Times New Roman" w:asciiTheme="minorEastAsia" w:eastAsiaTheme="minorEastAsia"/>
              </w:rPr>
              <w:t>径，无氧铜包覆，防腐蚀，防水。</w:t>
            </w:r>
          </w:p>
          <w:p>
            <w:pPr>
              <w:rPr>
                <w:rFonts w:hAnsi="Times New Roman" w:cs="Times New Roman" w:asciiTheme="minorEastAsia" w:eastAsiaTheme="minorEastAsia"/>
              </w:rPr>
            </w:pPr>
            <w:r>
              <w:rPr>
                <w:rFonts w:hint="eastAsia" w:hAnsi="Times New Roman" w:cs="Times New Roman" w:asciiTheme="minorEastAsia" w:eastAsiaTheme="minorEastAsia"/>
              </w:rPr>
              <w:t>3、</w:t>
            </w:r>
            <w:r>
              <w:rPr>
                <w:rFonts w:hAnsi="Times New Roman" w:cs="Times New Roman" w:asciiTheme="minorEastAsia" w:eastAsiaTheme="minorEastAsia"/>
              </w:rPr>
              <w:t>电阻15左右欧姆/100米</w:t>
            </w:r>
            <w:r>
              <w:rPr>
                <w:rFonts w:hint="eastAsia" w:hAnsi="Times New Roman" w:cs="Times New Roman" w:asciiTheme="minorEastAsia" w:eastAsiaTheme="minorEastAsia"/>
              </w:rPr>
              <w:t>。</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5箱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5</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机柜</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国产9U</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框架采用1.0mm厚优质SPCC冷轧钢板，立柱1.5mm厚，钢化玻璃，选配隔板。</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6</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插线板</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国产</w:t>
            </w:r>
            <w:r>
              <w:rPr>
                <w:rFonts w:hAnsi="Times New Roman" w:cs="Times New Roman" w:asciiTheme="minorEastAsia" w:eastAsiaTheme="minorEastAsia"/>
              </w:rPr>
              <w:t>DS-XPAH60K</w:t>
            </w:r>
          </w:p>
        </w:tc>
        <w:tc>
          <w:tcPr>
            <w:tcW w:w="4180" w:type="dxa"/>
          </w:tcPr>
          <w:p>
            <w:pPr>
              <w:rPr>
                <w:rFonts w:hAnsi="Times New Roman" w:cs="Times New Roman" w:asciiTheme="minorEastAsia" w:eastAsiaTheme="minorEastAsia"/>
              </w:rPr>
            </w:pPr>
            <w:r>
              <w:rPr>
                <w:rFonts w:hAnsi="Times New Roman" w:cs="Times New Roman" w:asciiTheme="minorEastAsia" w:eastAsiaTheme="minorEastAsia"/>
              </w:rPr>
              <w:t>1、 多位铜条插套一体化成型，使用寿命长，插拔更安全稳定；</w:t>
            </w:r>
          </w:p>
          <w:p>
            <w:pPr>
              <w:rPr>
                <w:rFonts w:hAnsi="Times New Roman" w:cs="Times New Roman" w:asciiTheme="minorEastAsia" w:eastAsiaTheme="minorEastAsia"/>
              </w:rPr>
            </w:pPr>
            <w:r>
              <w:rPr>
                <w:rFonts w:hAnsi="Times New Roman" w:cs="Times New Roman" w:asciiTheme="minorEastAsia" w:eastAsiaTheme="minorEastAsia"/>
              </w:rPr>
              <w:t>2、 塑件材质工艺革新，850℃阻燃，耐高温更抗冲击；</w:t>
            </w:r>
          </w:p>
          <w:p>
            <w:pPr>
              <w:rPr>
                <w:rFonts w:hAnsi="Times New Roman" w:cs="Times New Roman" w:asciiTheme="minorEastAsia" w:eastAsiaTheme="minorEastAsia"/>
              </w:rPr>
            </w:pPr>
            <w:r>
              <w:rPr>
                <w:rFonts w:hAnsi="Times New Roman" w:cs="Times New Roman" w:asciiTheme="minorEastAsia" w:eastAsiaTheme="minorEastAsia"/>
              </w:rPr>
              <w:t>3、 防触电保护门设计，呵护儿童安全，防止意外触电；</w:t>
            </w:r>
          </w:p>
          <w:p>
            <w:pPr>
              <w:rPr>
                <w:rFonts w:hAnsi="Times New Roman" w:cs="Times New Roman" w:asciiTheme="minorEastAsia" w:eastAsiaTheme="minorEastAsia"/>
              </w:rPr>
            </w:pPr>
            <w:r>
              <w:rPr>
                <w:rFonts w:hAnsi="Times New Roman" w:cs="Times New Roman" w:asciiTheme="minorEastAsia" w:eastAsiaTheme="minorEastAsia"/>
              </w:rPr>
              <w:t>4、 16A 250V~大电流复合银点开关，导电性能好，开关更安全</w:t>
            </w:r>
          </w:p>
          <w:p>
            <w:pPr>
              <w:rPr>
                <w:rFonts w:hAnsi="Times New Roman" w:cs="Times New Roman" w:asciiTheme="minorEastAsia" w:eastAsiaTheme="minorEastAsia"/>
              </w:rPr>
            </w:pPr>
            <w:r>
              <w:rPr>
                <w:rFonts w:hint="eastAsia" w:hAnsi="Times New Roman" w:cs="Times New Roman" w:asciiTheme="minorEastAsia" w:eastAsiaTheme="minorEastAsia"/>
              </w:rPr>
              <w:t>5、</w:t>
            </w:r>
            <w:r>
              <w:rPr>
                <w:rFonts w:hAnsi="Times New Roman" w:cs="Times New Roman" w:asciiTheme="minorEastAsia" w:eastAsiaTheme="minorEastAsia"/>
              </w:rPr>
              <w:t>1.8米</w:t>
            </w:r>
            <w:r>
              <w:rPr>
                <w:rFonts w:hint="eastAsia" w:hAnsi="Times New Roman" w:cs="Times New Roman" w:asciiTheme="minorEastAsia" w:eastAsiaTheme="minorEastAsia"/>
              </w:rPr>
              <w:t>，6孔位</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7</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室外光纤</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国产</w:t>
            </w:r>
            <w:r>
              <w:rPr>
                <w:rFonts w:hAnsi="Times New Roman" w:cs="Times New Roman" w:asciiTheme="minorEastAsia" w:eastAsiaTheme="minorEastAsia"/>
              </w:rPr>
              <w:t>GYXTW-4B1</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4芯，聚乙烯护套，允许抗拉强度1000N；允许抗拉强度1000（N/100mm</w:t>
            </w:r>
            <w:r>
              <w:rPr>
                <w:rFonts w:hAnsi="Times New Roman" w:cs="Times New Roman" w:asciiTheme="minorEastAsia" w:eastAsiaTheme="minorEastAsia"/>
              </w:rPr>
              <w:t>）</w:t>
            </w:r>
            <w:r>
              <w:rPr>
                <w:rFonts w:hint="eastAsia" w:hAnsi="Times New Roman" w:cs="Times New Roman" w:asciiTheme="minorEastAsia" w:eastAsiaTheme="minorEastAsia"/>
              </w:rPr>
              <w:t>。</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300米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8</w:t>
            </w:r>
          </w:p>
        </w:tc>
        <w:tc>
          <w:tcPr>
            <w:tcW w:w="1545" w:type="dxa"/>
            <w:vAlign w:val="center"/>
          </w:tcPr>
          <w:p>
            <w:pPr>
              <w:rPr>
                <w:rFonts w:hAnsi="Times New Roman" w:cs="Times New Roman" w:asciiTheme="minorEastAsia" w:eastAsiaTheme="minorEastAsia"/>
              </w:rPr>
            </w:pPr>
            <w:r>
              <w:rPr>
                <w:rFonts w:hAnsi="Times New Roman" w:cs="Times New Roman" w:asciiTheme="minorEastAsia" w:eastAsiaTheme="minorEastAsia"/>
              </w:rPr>
              <w:t>VGA光纤传输器</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国产VGA</w:t>
            </w:r>
          </w:p>
        </w:tc>
        <w:tc>
          <w:tcPr>
            <w:tcW w:w="4180" w:type="dxa"/>
          </w:tcPr>
          <w:p>
            <w:pPr>
              <w:rPr>
                <w:rFonts w:hAnsi="Times New Roman" w:cs="Times New Roman" w:asciiTheme="minorEastAsia" w:eastAsiaTheme="minorEastAsia"/>
              </w:rPr>
            </w:pPr>
            <w:r>
              <w:rPr>
                <w:rFonts w:hAnsi="Times New Roman" w:cs="Times New Roman" w:asciiTheme="minorEastAsia" w:eastAsiaTheme="minorEastAsia"/>
                <w:shd w:val="clear" w:color="auto" w:fill="FFFFFF"/>
              </w:rPr>
              <w:t>光学波长:1310/1550nm光纤类型:单模最大链路损耗:12dB（更大可选）输出光功率:–5 ~ –10dBm接收灵敏度:-18dBm连接器</w:t>
            </w:r>
            <w:r>
              <w:rPr>
                <w:rFonts w:hint="eastAsia" w:ascii="宋体" w:hAnsi="宋体" w:cs="宋体" w:eastAsiaTheme="minorEastAsia"/>
                <w:shd w:val="clear" w:color="auto" w:fill="FFFFFF"/>
              </w:rPr>
              <w:t> </w:t>
            </w:r>
            <w:r>
              <w:rPr>
                <w:rFonts w:hint="eastAsia" w:hAnsi="Times New Roman" w:cs="Times New Roman" w:asciiTheme="minorEastAsia" w:eastAsiaTheme="minorEastAsia"/>
                <w:shd w:val="clear" w:color="auto" w:fill="FFFFFF"/>
              </w:rPr>
              <w:t xml:space="preserve">FC/PC </w:t>
            </w:r>
            <w:r>
              <w:rPr>
                <w:rFonts w:hAnsi="Times New Roman" w:cs="Times New Roman" w:asciiTheme="minorEastAsia" w:eastAsiaTheme="minorEastAsia"/>
                <w:shd w:val="clear" w:color="auto" w:fill="FFFFFF"/>
              </w:rPr>
              <w:t>（SC 或 ST 可选）</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9</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线材</w:t>
            </w:r>
          </w:p>
        </w:tc>
        <w:tc>
          <w:tcPr>
            <w:tcW w:w="1843"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国产PC20</w:t>
            </w: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PC20,含弯头、直通等配件</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10</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辅材及人工</w:t>
            </w:r>
          </w:p>
        </w:tc>
        <w:tc>
          <w:tcPr>
            <w:tcW w:w="1843" w:type="dxa"/>
            <w:vAlign w:val="center"/>
          </w:tcPr>
          <w:p>
            <w:pPr>
              <w:rPr>
                <w:rFonts w:hAnsi="Times New Roman" w:cs="Times New Roman" w:asciiTheme="minorEastAsia" w:eastAsiaTheme="minorEastAsia"/>
              </w:rPr>
            </w:pP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水晶头、膨胀、管卡、标签、扎带及人工等</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48"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11</w:t>
            </w:r>
          </w:p>
        </w:tc>
        <w:tc>
          <w:tcPr>
            <w:tcW w:w="1545"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机房搬迁</w:t>
            </w:r>
          </w:p>
        </w:tc>
        <w:tc>
          <w:tcPr>
            <w:tcW w:w="1843" w:type="dxa"/>
            <w:vAlign w:val="center"/>
          </w:tcPr>
          <w:p>
            <w:pPr>
              <w:rPr>
                <w:rFonts w:hAnsi="Times New Roman" w:cs="Times New Roman" w:asciiTheme="minorEastAsia" w:eastAsiaTheme="minorEastAsia"/>
              </w:rPr>
            </w:pPr>
          </w:p>
        </w:tc>
        <w:tc>
          <w:tcPr>
            <w:tcW w:w="4180" w:type="dxa"/>
          </w:tcPr>
          <w:p>
            <w:pPr>
              <w:rPr>
                <w:rFonts w:hAnsi="Times New Roman" w:cs="Times New Roman" w:asciiTheme="minorEastAsia" w:eastAsiaTheme="minorEastAsia"/>
              </w:rPr>
            </w:pPr>
            <w:r>
              <w:rPr>
                <w:rFonts w:hint="eastAsia" w:hAnsi="Times New Roman" w:cs="Times New Roman" w:asciiTheme="minorEastAsia" w:eastAsiaTheme="minorEastAsia"/>
              </w:rPr>
              <w:t>配合把3楼中心机房设备搬迁到一楼新机房并调试正常运行。</w:t>
            </w:r>
          </w:p>
        </w:tc>
        <w:tc>
          <w:tcPr>
            <w:tcW w:w="762" w:type="dxa"/>
            <w:vAlign w:val="center"/>
          </w:tcPr>
          <w:p>
            <w:pPr>
              <w:rPr>
                <w:rFonts w:hAnsi="Times New Roman" w:cs="Times New Roman" w:asciiTheme="minorEastAsia" w:eastAsiaTheme="minorEastAsia"/>
              </w:rPr>
            </w:pPr>
            <w:r>
              <w:rPr>
                <w:rFonts w:hint="eastAsia" w:hAnsi="Times New Roman" w:cs="Times New Roman" w:asciiTheme="minorEastAsia" w:eastAsiaTheme="minorEastAsia"/>
              </w:rPr>
              <w:t>1项</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color w:val="auto"/>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val="0"/>
          <w:sz w:val="24"/>
          <w:lang w:val="en-US" w:eastAsia="zh-CN"/>
        </w:rPr>
      </w:pPr>
      <w:r>
        <w:rPr>
          <w:rFonts w:hint="eastAsia"/>
          <w:b/>
          <w:color w:val="auto"/>
          <w:sz w:val="24"/>
        </w:rPr>
        <w:t>二、</w:t>
      </w:r>
      <w:r>
        <w:rPr>
          <w:rFonts w:hint="eastAsia" w:ascii="宋体" w:hAnsi="宋体" w:cs="宋体"/>
          <w:b/>
          <w:bCs w:val="0"/>
          <w:sz w:val="24"/>
          <w:lang w:val="zh-CN"/>
        </w:rPr>
        <w:t>其他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sz w:val="24"/>
          <w:lang w:val="zh-CN"/>
        </w:rPr>
      </w:pPr>
      <w:r>
        <w:rPr>
          <w:rFonts w:hint="eastAsia" w:ascii="宋体" w:hAnsi="宋体" w:cs="宋体"/>
          <w:bCs/>
          <w:sz w:val="24"/>
          <w:lang w:val="en-US" w:eastAsia="zh-CN"/>
        </w:rPr>
        <w:t>1、</w:t>
      </w:r>
      <w:r>
        <w:rPr>
          <w:rFonts w:hint="eastAsia" w:ascii="宋体" w:hAnsi="宋体" w:cs="宋体"/>
          <w:bCs/>
          <w:sz w:val="24"/>
          <w:lang w:val="zh-CN"/>
        </w:rPr>
        <w:t>报价要求：报价中需要明确品牌、型号、技术参数、单价、数量和总价等信息，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sz w:val="24"/>
          <w:lang w:val="en-US" w:eastAsia="zh-CN"/>
        </w:rPr>
      </w:pPr>
      <w:r>
        <w:rPr>
          <w:rFonts w:hint="eastAsia" w:ascii="宋体" w:hAnsi="宋体" w:cs="宋体"/>
          <w:bCs/>
          <w:sz w:val="24"/>
          <w:lang w:val="en-US" w:eastAsia="zh-CN"/>
        </w:rPr>
        <w:t>2、</w:t>
      </w:r>
      <w:r>
        <w:rPr>
          <w:rFonts w:hint="eastAsia" w:ascii="宋体" w:hAnsi="宋体" w:cs="宋体"/>
          <w:bCs/>
          <w:sz w:val="24"/>
          <w:lang w:val="zh-CN"/>
        </w:rPr>
        <w:t>质保期：</w:t>
      </w:r>
      <w:r>
        <w:rPr>
          <w:rFonts w:hint="eastAsia" w:ascii="宋体" w:hAnsi="宋体" w:cs="宋体"/>
          <w:bCs/>
          <w:sz w:val="24"/>
          <w:lang w:val="zh-CN" w:eastAsia="zh-CN"/>
        </w:rPr>
        <w:t>验收合格后</w:t>
      </w:r>
      <w:r>
        <w:rPr>
          <w:rFonts w:hint="eastAsia" w:ascii="宋体" w:hAnsi="宋体" w:cs="宋体"/>
          <w:bCs/>
          <w:sz w:val="24"/>
          <w:lang w:val="zh-CN"/>
        </w:rPr>
        <w:t>一年。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sz w:val="24"/>
          <w:lang w:val="zh-CN"/>
        </w:rPr>
      </w:pPr>
      <w:r>
        <w:rPr>
          <w:rFonts w:hint="eastAsia" w:ascii="宋体" w:hAnsi="宋体" w:cs="宋体"/>
          <w:bCs/>
          <w:sz w:val="24"/>
          <w:lang w:val="en-US" w:eastAsia="zh-CN"/>
        </w:rPr>
        <w:t>3、中选</w:t>
      </w:r>
      <w:r>
        <w:rPr>
          <w:rFonts w:hint="eastAsia" w:ascii="宋体" w:hAnsi="宋体" w:cs="宋体"/>
          <w:bCs/>
          <w:sz w:val="24"/>
          <w:lang w:val="zh-CN"/>
        </w:rPr>
        <w:t>供应商须指派专人负责与采购人联系服务事宜。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lang w:val="en-US" w:eastAsia="zh-CN"/>
        </w:rPr>
      </w:pPr>
      <w:r>
        <w:rPr>
          <w:rFonts w:hint="eastAsia" w:ascii="宋体" w:hAnsi="宋体" w:cs="宋体"/>
          <w:bCs/>
          <w:sz w:val="24"/>
          <w:lang w:val="en-US" w:eastAsia="zh-CN"/>
        </w:rPr>
        <w:t>4、付款方式：验收合格，收到合法票据后45日内付款。</w:t>
      </w:r>
    </w:p>
    <w:p>
      <w:pPr>
        <w:pStyle w:val="2"/>
        <w:snapToGrid w:val="0"/>
        <w:spacing w:before="312" w:beforeLines="100" w:after="312" w:afterLines="100" w:line="360" w:lineRule="auto"/>
        <w:ind w:firstLine="2240" w:firstLineChars="700"/>
        <w:jc w:val="both"/>
        <w:rPr>
          <w:rFonts w:hint="eastAsia" w:asciiTheme="minorEastAsia" w:hAnsiTheme="minorEastAsia" w:eastAsiaTheme="minorEastAsia"/>
          <w:sz w:val="32"/>
          <w:szCs w:val="32"/>
        </w:rPr>
      </w:pPr>
    </w:p>
    <w:p>
      <w:pPr>
        <w:rPr>
          <w:rFonts w:hint="eastAsia"/>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pStyle w:val="5"/>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pStyle w:val="5"/>
        <w:rPr>
          <w:rFonts w:hint="eastAsia" w:asciiTheme="minorEastAsia" w:hAnsiTheme="minorEastAsia" w:eastAsiaTheme="minorEastAsia"/>
          <w:sz w:val="32"/>
          <w:szCs w:val="32"/>
        </w:rPr>
      </w:pPr>
    </w:p>
    <w:p>
      <w:pPr>
        <w:pStyle w:val="2"/>
        <w:snapToGrid w:val="0"/>
        <w:spacing w:before="312" w:beforeLines="100" w:after="312" w:afterLines="100" w:line="360" w:lineRule="auto"/>
        <w:jc w:val="both"/>
        <w:rPr>
          <w:rFonts w:asciiTheme="minorEastAsia" w:hAnsiTheme="minorEastAsia" w:eastAsiaTheme="minorEastAsia"/>
          <w:sz w:val="32"/>
          <w:szCs w:val="32"/>
        </w:rPr>
      </w:pPr>
      <w:r>
        <w:rPr>
          <w:rFonts w:hint="eastAsia" w:asciiTheme="minorEastAsia" w:hAnsiTheme="minorEastAsia" w:eastAsiaTheme="minorEastAsia"/>
          <w:sz w:val="32"/>
          <w:szCs w:val="32"/>
        </w:rPr>
        <w:t>第</w:t>
      </w:r>
      <w:r>
        <w:rPr>
          <w:rFonts w:hint="eastAsia" w:asciiTheme="minorEastAsia" w:hAnsiTheme="minorEastAsia" w:eastAsiaTheme="minorEastAsia"/>
          <w:sz w:val="32"/>
          <w:szCs w:val="32"/>
          <w:lang w:eastAsia="zh-CN"/>
        </w:rPr>
        <w:t>四</w:t>
      </w:r>
      <w:r>
        <w:rPr>
          <w:rFonts w:hint="eastAsia" w:asciiTheme="minorEastAsia" w:hAnsiTheme="minorEastAsia" w:eastAsiaTheme="minorEastAsia"/>
          <w:sz w:val="32"/>
          <w:szCs w:val="32"/>
        </w:rPr>
        <w:t>章  比选申请文件格式</w:t>
      </w:r>
      <w:bookmarkEnd w:id="8"/>
    </w:p>
    <w:p>
      <w:pPr>
        <w:pStyle w:val="5"/>
      </w:pPr>
    </w:p>
    <w:p>
      <w:pPr>
        <w:spacing w:line="360" w:lineRule="auto"/>
        <w:jc w:val="center"/>
        <w:rPr>
          <w:rFonts w:asciiTheme="minorEastAsia" w:hAnsiTheme="minorEastAsia" w:eastAsiaTheme="minorEastAsia"/>
        </w:rPr>
      </w:pPr>
    </w:p>
    <w:p>
      <w:pPr>
        <w:spacing w:line="360" w:lineRule="auto"/>
        <w:jc w:val="center"/>
        <w:rPr>
          <w:rFonts w:cs="仿宋_GB2312" w:asciiTheme="minorEastAsia" w:hAnsiTheme="minorEastAsia" w:eastAsiaTheme="minorEastAsia"/>
          <w:b/>
          <w:sz w:val="72"/>
        </w:rPr>
      </w:pPr>
      <w:r>
        <w:rPr>
          <w:rFonts w:hint="eastAsia" w:cs="仿宋_GB2312" w:asciiTheme="minorEastAsia" w:hAnsiTheme="minorEastAsia" w:eastAsiaTheme="minorEastAsia"/>
          <w:b/>
          <w:sz w:val="72"/>
        </w:rPr>
        <w:t>比选申请文件</w:t>
      </w:r>
    </w:p>
    <w:p>
      <w:pPr>
        <w:spacing w:line="360" w:lineRule="auto"/>
        <w:jc w:val="center"/>
        <w:rPr>
          <w:rFonts w:cs="仿宋_GB2312" w:asciiTheme="minorEastAsia" w:hAnsiTheme="minorEastAsia" w:eastAsiaTheme="minorEastAsia"/>
          <w:b/>
          <w:sz w:val="44"/>
        </w:rPr>
      </w:pPr>
      <w:r>
        <w:rPr>
          <w:rFonts w:hint="eastAsia" w:cs="仿宋_GB2312" w:asciiTheme="minorEastAsia" w:hAnsiTheme="minorEastAsia" w:eastAsiaTheme="minorEastAsia"/>
          <w:b/>
          <w:sz w:val="44"/>
        </w:rPr>
        <w:t>（封面）</w:t>
      </w:r>
    </w:p>
    <w:p>
      <w:pPr>
        <w:spacing w:line="360" w:lineRule="auto"/>
        <w:jc w:val="center"/>
        <w:rPr>
          <w:rFonts w:cs="仿宋_GB2312" w:asciiTheme="minorEastAsia" w:hAnsiTheme="minorEastAsia" w:eastAsiaTheme="minorEastAsia"/>
          <w:b/>
          <w:sz w:val="44"/>
        </w:rPr>
      </w:pPr>
    </w:p>
    <w:p>
      <w:pPr>
        <w:spacing w:line="360" w:lineRule="auto"/>
        <w:jc w:val="center"/>
        <w:rPr>
          <w:rFonts w:cs="仿宋_GB2312" w:asciiTheme="minorEastAsia" w:hAnsiTheme="minorEastAsia" w:eastAsiaTheme="minorEastAsia"/>
          <w:b/>
          <w:sz w:val="36"/>
        </w:rPr>
      </w:pPr>
    </w:p>
    <w:p>
      <w:pPr>
        <w:spacing w:line="360" w:lineRule="auto"/>
        <w:ind w:firstLine="1962" w:firstLineChars="545"/>
        <w:rPr>
          <w:rFonts w:cs="仿宋_GB2312" w:asciiTheme="minorEastAsia" w:hAnsiTheme="minorEastAsia" w:eastAsiaTheme="minorEastAsia"/>
          <w:b/>
          <w:sz w:val="36"/>
          <w:u w:val="single"/>
        </w:rPr>
      </w:pPr>
      <w:r>
        <w:rPr>
          <w:rFonts w:hint="eastAsia" w:cs="仿宋_GB2312" w:asciiTheme="minorEastAsia" w:hAnsiTheme="minorEastAsia" w:eastAsiaTheme="minorEastAsia"/>
          <w:b/>
          <w:sz w:val="36"/>
        </w:rPr>
        <w:t>项目名称：</w:t>
      </w:r>
    </w:p>
    <w:p>
      <w:pPr>
        <w:spacing w:line="360" w:lineRule="auto"/>
        <w:jc w:val="center"/>
        <w:rPr>
          <w:rFonts w:cs="仿宋_GB2312" w:asciiTheme="minorEastAsia" w:hAnsiTheme="minorEastAsia" w:eastAsiaTheme="minorEastAsia"/>
          <w:b/>
          <w:sz w:val="36"/>
        </w:rPr>
      </w:pPr>
    </w:p>
    <w:p/>
    <w:p>
      <w:pPr>
        <w:pStyle w:val="5"/>
      </w:pPr>
    </w:p>
    <w:p/>
    <w:p>
      <w:pPr>
        <w:spacing w:line="360" w:lineRule="auto"/>
        <w:jc w:val="center"/>
        <w:rPr>
          <w:rFonts w:cs="仿宋_GB2312" w:asciiTheme="minorEastAsia" w:hAnsiTheme="minorEastAsia" w:eastAsiaTheme="minorEastAsia"/>
          <w:b/>
          <w:sz w:val="36"/>
        </w:rPr>
      </w:pPr>
    </w:p>
    <w:p>
      <w:pPr>
        <w:spacing w:line="360" w:lineRule="auto"/>
        <w:jc w:val="center"/>
        <w:rPr>
          <w:rFonts w:cs="仿宋_GB2312" w:asciiTheme="minorEastAsia" w:hAnsiTheme="minorEastAsia" w:eastAsiaTheme="minorEastAsia"/>
          <w:b/>
          <w:sz w:val="36"/>
        </w:rPr>
      </w:pPr>
      <w:r>
        <w:rPr>
          <w:rFonts w:hint="eastAsia" w:cs="仿宋_GB2312" w:asciiTheme="minorEastAsia" w:hAnsiTheme="minorEastAsia" w:eastAsiaTheme="minorEastAsia"/>
          <w:b/>
          <w:sz w:val="36"/>
        </w:rPr>
        <w:t>（正本/副本）</w:t>
      </w:r>
    </w:p>
    <w:p>
      <w:pPr>
        <w:spacing w:line="360" w:lineRule="auto"/>
        <w:rPr>
          <w:rFonts w:cs="仿宋_GB2312" w:asciiTheme="minorEastAsia" w:hAnsiTheme="minorEastAsia" w:eastAsiaTheme="minorEastAsia"/>
          <w:b/>
          <w:sz w:val="36"/>
        </w:rPr>
      </w:pPr>
    </w:p>
    <w:p>
      <w:pPr>
        <w:pStyle w:val="5"/>
        <w:rPr>
          <w:rFonts w:cs="仿宋_GB2312" w:asciiTheme="minorEastAsia" w:hAnsiTheme="minorEastAsia" w:eastAsiaTheme="minorEastAsia"/>
          <w:b/>
          <w:sz w:val="36"/>
        </w:rPr>
      </w:pPr>
    </w:p>
    <w:p/>
    <w:p>
      <w:pPr>
        <w:spacing w:line="360" w:lineRule="auto"/>
        <w:ind w:firstLine="787" w:firstLineChars="246"/>
        <w:rPr>
          <w:rFonts w:asciiTheme="minorEastAsia" w:hAnsiTheme="minorEastAsia" w:eastAsiaTheme="minorEastAsia"/>
          <w:b/>
          <w:sz w:val="32"/>
          <w:u w:val="single"/>
        </w:rPr>
      </w:pPr>
      <w:r>
        <w:rPr>
          <w:rFonts w:asciiTheme="minorEastAsia" w:hAnsiTheme="minorEastAsia" w:eastAsiaTheme="minorEastAsia"/>
          <w:b/>
          <w:sz w:val="32"/>
        </w:rPr>
        <w:t>供应商名称</w:t>
      </w:r>
      <w:r>
        <w:rPr>
          <w:rFonts w:hint="eastAsia" w:asciiTheme="minorEastAsia" w:hAnsiTheme="minorEastAsia" w:eastAsiaTheme="minorEastAsia"/>
          <w:b/>
          <w:sz w:val="32"/>
        </w:rPr>
        <w:t>（盖章）</w:t>
      </w:r>
      <w:r>
        <w:rPr>
          <w:rFonts w:asciiTheme="minorEastAsia" w:hAnsiTheme="minorEastAsia" w:eastAsiaTheme="minorEastAsia"/>
          <w:b/>
          <w:sz w:val="32"/>
        </w:rPr>
        <w:t>：</w:t>
      </w:r>
    </w:p>
    <w:p>
      <w:pPr>
        <w:spacing w:line="360" w:lineRule="auto"/>
        <w:ind w:firstLine="787" w:firstLineChars="246"/>
        <w:rPr>
          <w:rFonts w:asciiTheme="minorEastAsia" w:hAnsiTheme="minorEastAsia" w:eastAsiaTheme="minorEastAsia"/>
          <w:b/>
          <w:sz w:val="32"/>
          <w:u w:val="single"/>
        </w:rPr>
      </w:pPr>
    </w:p>
    <w:p>
      <w:pPr>
        <w:spacing w:line="360" w:lineRule="auto"/>
        <w:ind w:firstLine="787" w:firstLineChars="246"/>
        <w:rPr>
          <w:rFonts w:asciiTheme="minorEastAsia" w:hAnsiTheme="minorEastAsia" w:eastAsiaTheme="minorEastAsia"/>
          <w:b/>
          <w:sz w:val="32"/>
        </w:rPr>
      </w:pPr>
    </w:p>
    <w:p>
      <w:pPr>
        <w:spacing w:line="360" w:lineRule="auto"/>
        <w:ind w:firstLine="787" w:firstLineChars="246"/>
        <w:jc w:val="right"/>
        <w:rPr>
          <w:rFonts w:asciiTheme="minorEastAsia" w:hAnsiTheme="minorEastAsia" w:eastAsiaTheme="minorEastAsia"/>
          <w:b/>
          <w:sz w:val="32"/>
        </w:rPr>
      </w:pPr>
      <w:r>
        <w:rPr>
          <w:rFonts w:hint="eastAsia" w:asciiTheme="minorEastAsia" w:hAnsiTheme="minorEastAsia" w:eastAsiaTheme="minorEastAsia"/>
          <w:b/>
          <w:sz w:val="32"/>
        </w:rPr>
        <w:t>比选</w:t>
      </w:r>
      <w:r>
        <w:rPr>
          <w:rFonts w:asciiTheme="minorEastAsia" w:hAnsiTheme="minorEastAsia" w:eastAsiaTheme="minorEastAsia"/>
          <w:b/>
          <w:sz w:val="32"/>
        </w:rPr>
        <w:t>日期 ：年月日</w:t>
      </w:r>
    </w:p>
    <w:p>
      <w:pPr>
        <w:pStyle w:val="15"/>
        <w:snapToGrid w:val="0"/>
        <w:ind w:firstLine="0" w:firstLineChars="0"/>
        <w:jc w:val="center"/>
        <w:rPr>
          <w:rFonts w:asciiTheme="minorEastAsia" w:hAnsiTheme="minorEastAsia" w:eastAsiaTheme="minorEastAsia"/>
          <w:b/>
          <w:sz w:val="30"/>
          <w:szCs w:val="30"/>
        </w:rPr>
      </w:pPr>
    </w:p>
    <w:p>
      <w:pPr>
        <w:widowControl/>
        <w:spacing w:line="360" w:lineRule="auto"/>
        <w:jc w:val="left"/>
        <w:rPr>
          <w:rFonts w:asciiTheme="minorEastAsia" w:hAnsiTheme="minorEastAsia" w:eastAsiaTheme="minorEastAsia"/>
          <w:b/>
          <w:sz w:val="30"/>
          <w:szCs w:val="30"/>
        </w:rPr>
      </w:pPr>
    </w:p>
    <w:p>
      <w:pPr>
        <w:widowControl/>
        <w:spacing w:line="360" w:lineRule="auto"/>
        <w:jc w:val="left"/>
        <w:rPr>
          <w:rFonts w:asciiTheme="minorEastAsia" w:hAnsiTheme="minorEastAsia" w:eastAsiaTheme="minorEastAsia"/>
          <w:b/>
          <w:sz w:val="30"/>
          <w:szCs w:val="30"/>
        </w:rPr>
      </w:pPr>
    </w:p>
    <w:p>
      <w:pPr>
        <w:widowControl/>
        <w:spacing w:line="360" w:lineRule="auto"/>
        <w:jc w:val="center"/>
        <w:rPr>
          <w:rFonts w:hint="eastAsia" w:asciiTheme="minorEastAsia" w:hAnsiTheme="minorEastAsia" w:eastAsiaTheme="minorEastAsia"/>
          <w:b/>
          <w:sz w:val="30"/>
          <w:szCs w:val="30"/>
          <w:lang w:eastAsia="zh-CN"/>
        </w:rPr>
      </w:pPr>
      <w:r>
        <w:rPr>
          <w:rFonts w:hint="eastAsia" w:asciiTheme="minorEastAsia" w:hAnsiTheme="minorEastAsia" w:eastAsiaTheme="minorEastAsia"/>
          <w:b/>
          <w:sz w:val="30"/>
          <w:szCs w:val="30"/>
        </w:rPr>
        <w:t xml:space="preserve">一、报 价 </w:t>
      </w:r>
      <w:r>
        <w:rPr>
          <w:rFonts w:hint="eastAsia" w:asciiTheme="minorEastAsia" w:hAnsiTheme="minorEastAsia" w:eastAsiaTheme="minorEastAsia"/>
          <w:b/>
          <w:sz w:val="30"/>
          <w:szCs w:val="30"/>
          <w:lang w:eastAsia="zh-CN"/>
        </w:rPr>
        <w:t>单</w:t>
      </w:r>
    </w:p>
    <w:p>
      <w:pPr>
        <w:widowControl/>
        <w:snapToGrid w:val="0"/>
        <w:spacing w:line="360" w:lineRule="auto"/>
        <w:jc w:val="left"/>
        <w:outlineLvl w:val="1"/>
        <w:rPr>
          <w:rFonts w:asciiTheme="minorEastAsia" w:hAnsiTheme="minorEastAsia" w:eastAsiaTheme="minorEastAsia"/>
          <w:sz w:val="24"/>
        </w:rPr>
      </w:pPr>
      <w:bookmarkStart w:id="9" w:name="_Toc469324482"/>
      <w:bookmarkStart w:id="10" w:name="_Toc477957258"/>
      <w:bookmarkStart w:id="11" w:name="_Toc477957408"/>
      <w:r>
        <w:rPr>
          <w:rFonts w:hint="eastAsia" w:asciiTheme="minorEastAsia" w:hAnsiTheme="minorEastAsia" w:eastAsiaTheme="minorEastAsia"/>
          <w:sz w:val="24"/>
          <w:lang w:eastAsia="zh-CN"/>
        </w:rPr>
        <w:t>乐山市</w:t>
      </w:r>
      <w:r>
        <w:rPr>
          <w:rFonts w:hint="eastAsia" w:asciiTheme="minorEastAsia" w:hAnsiTheme="minorEastAsia" w:eastAsiaTheme="minorEastAsia"/>
          <w:sz w:val="24"/>
        </w:rPr>
        <w:t>中心</w:t>
      </w:r>
      <w:r>
        <w:rPr>
          <w:rFonts w:hint="eastAsia" w:asciiTheme="minorEastAsia" w:hAnsiTheme="minorEastAsia" w:eastAsiaTheme="minorEastAsia"/>
          <w:sz w:val="24"/>
          <w:lang w:eastAsia="zh-CN"/>
        </w:rPr>
        <w:t>血站</w:t>
      </w:r>
      <w:r>
        <w:rPr>
          <w:rFonts w:hint="eastAsia" w:asciiTheme="minorEastAsia" w:hAnsiTheme="minorEastAsia" w:eastAsiaTheme="minorEastAsia"/>
          <w:sz w:val="24"/>
        </w:rPr>
        <w:t>：</w:t>
      </w:r>
      <w:bookmarkEnd w:id="9"/>
      <w:bookmarkEnd w:id="10"/>
      <w:bookmarkEnd w:id="11"/>
    </w:p>
    <w:p>
      <w:pPr>
        <w:widowControl/>
        <w:snapToGrid w:val="0"/>
        <w:spacing w:line="360" w:lineRule="auto"/>
        <w:ind w:firstLine="480" w:firstLineChars="200"/>
        <w:jc w:val="left"/>
        <w:outlineLvl w:val="1"/>
        <w:rPr>
          <w:rFonts w:hint="eastAsia" w:asciiTheme="minorEastAsia" w:hAnsiTheme="minorEastAsia" w:eastAsiaTheme="minorEastAsia"/>
          <w:sz w:val="24"/>
          <w:lang w:eastAsia="zh-CN"/>
        </w:rPr>
      </w:pPr>
      <w:bookmarkStart w:id="12" w:name="_Toc477957259"/>
      <w:bookmarkStart w:id="13" w:name="_Toc477957409"/>
      <w:bookmarkStart w:id="14" w:name="_Toc469324483"/>
      <w:r>
        <w:rPr>
          <w:rFonts w:hint="eastAsia" w:asciiTheme="minorEastAsia" w:hAnsiTheme="minorEastAsia" w:eastAsiaTheme="minorEastAsia"/>
          <w:sz w:val="24"/>
        </w:rPr>
        <w:t>我方全面研究了“</w:t>
      </w:r>
      <w:r>
        <w:rPr>
          <w:rFonts w:asciiTheme="minorEastAsia" w:hAnsiTheme="minorEastAsia" w:eastAsiaTheme="minorEastAsia"/>
          <w:sz w:val="24"/>
        </w:rPr>
        <w:t>×××××</w:t>
      </w:r>
      <w:r>
        <w:rPr>
          <w:rFonts w:hint="eastAsia" w:asciiTheme="minorEastAsia" w:hAnsiTheme="minorEastAsia" w:eastAsiaTheme="minorEastAsia"/>
          <w:sz w:val="24"/>
        </w:rPr>
        <w:t>”项目的比选文件，决定参加贵单位组织的本项目比选。我方授权</w:t>
      </w:r>
      <w:r>
        <w:rPr>
          <w:rFonts w:asciiTheme="minorEastAsia" w:hAnsiTheme="minorEastAsia" w:eastAsiaTheme="minorEastAsia"/>
          <w:sz w:val="24"/>
        </w:rPr>
        <w:t>×××</w:t>
      </w:r>
      <w:r>
        <w:rPr>
          <w:rFonts w:hint="eastAsia" w:asciiTheme="minorEastAsia" w:hAnsiTheme="minorEastAsia" w:eastAsiaTheme="minorEastAsia"/>
          <w:sz w:val="24"/>
        </w:rPr>
        <w:t>（姓名、职务）代表我方</w:t>
      </w:r>
      <w:r>
        <w:rPr>
          <w:rFonts w:asciiTheme="minorEastAsia" w:hAnsiTheme="minorEastAsia" w:eastAsiaTheme="minorEastAsia"/>
          <w:sz w:val="24"/>
        </w:rPr>
        <w:t>×××××</w:t>
      </w:r>
      <w:r>
        <w:rPr>
          <w:rFonts w:hint="eastAsia" w:asciiTheme="minorEastAsia" w:hAnsiTheme="minorEastAsia" w:eastAsiaTheme="minorEastAsia"/>
          <w:sz w:val="24"/>
        </w:rPr>
        <w:t>（比选申请人的名称）全权处理本项目比选的有关事宜。</w:t>
      </w:r>
      <w:bookmarkEnd w:id="12"/>
      <w:bookmarkEnd w:id="13"/>
      <w:bookmarkEnd w:id="14"/>
      <w:r>
        <w:rPr>
          <w:rFonts w:hint="eastAsia" w:asciiTheme="minorEastAsia" w:hAnsiTheme="minorEastAsia" w:eastAsiaTheme="minorEastAsia"/>
          <w:sz w:val="24"/>
          <w:lang w:eastAsia="zh-CN"/>
        </w:rPr>
        <w:t>报价如下：</w:t>
      </w:r>
    </w:p>
    <w:tbl>
      <w:tblPr>
        <w:tblStyle w:val="12"/>
        <w:tblW w:w="8294"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290"/>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10"/>
              <w:widowControl/>
              <w:numPr>
                <w:ilvl w:val="0"/>
                <w:numId w:val="0"/>
              </w:numPr>
              <w:spacing w:before="60" w:after="60" w:line="520" w:lineRule="exact"/>
              <w:ind w:right="60" w:rightChars="0"/>
              <w:jc w:val="center"/>
              <w:rPr>
                <w:rFonts w:hint="eastAsia" w:ascii="仿宋" w:hAnsi="仿宋" w:eastAsia="仿宋" w:cs="仿宋"/>
                <w:b w:val="0"/>
                <w:bCs w:val="0"/>
                <w:sz w:val="24"/>
                <w:szCs w:val="24"/>
                <w:vertAlign w:val="baseline"/>
                <w:lang w:eastAsia="zh-CN"/>
              </w:rPr>
            </w:pPr>
            <w:bookmarkStart w:id="15" w:name="_Toc477957261"/>
            <w:bookmarkStart w:id="16" w:name="_Toc477957411"/>
            <w:bookmarkStart w:id="17" w:name="_Toc469324485"/>
            <w:r>
              <w:rPr>
                <w:rFonts w:hint="eastAsia" w:ascii="仿宋" w:hAnsi="仿宋" w:eastAsia="仿宋" w:cs="仿宋"/>
                <w:b w:val="0"/>
                <w:bCs w:val="0"/>
                <w:sz w:val="24"/>
                <w:szCs w:val="24"/>
                <w:vertAlign w:val="baseline"/>
                <w:lang w:eastAsia="zh-CN"/>
              </w:rPr>
              <w:t>序号</w:t>
            </w:r>
          </w:p>
        </w:tc>
        <w:tc>
          <w:tcPr>
            <w:tcW w:w="4290" w:type="dxa"/>
            <w:noWrap w:val="0"/>
            <w:vAlign w:val="center"/>
          </w:tcPr>
          <w:p>
            <w:pPr>
              <w:pStyle w:val="10"/>
              <w:widowControl/>
              <w:numPr>
                <w:ilvl w:val="0"/>
                <w:numId w:val="0"/>
              </w:numPr>
              <w:spacing w:before="60" w:after="60" w:line="520" w:lineRule="exact"/>
              <w:ind w:left="0" w:leftChars="0" w:right="60" w:rightChars="0" w:firstLine="0" w:firstLineChars="0"/>
              <w:jc w:val="center"/>
              <w:rPr>
                <w:rFonts w:hint="eastAsia"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sz w:val="24"/>
                <w:szCs w:val="24"/>
                <w:vertAlign w:val="baseline"/>
                <w:lang w:eastAsia="zh-CN"/>
              </w:rPr>
              <w:t>项目名称</w:t>
            </w:r>
          </w:p>
        </w:tc>
        <w:tc>
          <w:tcPr>
            <w:tcW w:w="3267" w:type="dxa"/>
            <w:noWrap w:val="0"/>
            <w:vAlign w:val="center"/>
          </w:tcPr>
          <w:p>
            <w:pPr>
              <w:pStyle w:val="10"/>
              <w:widowControl/>
              <w:numPr>
                <w:ilvl w:val="0"/>
                <w:numId w:val="0"/>
              </w:numPr>
              <w:spacing w:before="60" w:after="60" w:line="520" w:lineRule="exact"/>
              <w:ind w:left="0" w:leftChars="0" w:right="60" w:rightChars="0" w:firstLine="0" w:firstLineChars="0"/>
              <w:jc w:val="center"/>
              <w:rPr>
                <w:rFonts w:hint="eastAsia"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sz w:val="24"/>
                <w:szCs w:val="24"/>
                <w:vertAlign w:val="baseli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10"/>
              <w:widowControl/>
              <w:numPr>
                <w:ilvl w:val="0"/>
                <w:numId w:val="0"/>
              </w:numPr>
              <w:spacing w:before="60" w:after="60" w:line="520" w:lineRule="exact"/>
              <w:ind w:right="60" w:rightChars="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4290" w:type="dxa"/>
            <w:noWrap w:val="0"/>
            <w:vAlign w:val="center"/>
          </w:tcPr>
          <w:p>
            <w:pPr>
              <w:pStyle w:val="10"/>
              <w:widowControl/>
              <w:numPr>
                <w:ilvl w:val="0"/>
                <w:numId w:val="0"/>
              </w:numPr>
              <w:spacing w:before="60" w:after="60" w:line="520" w:lineRule="exact"/>
              <w:ind w:left="0" w:leftChars="0" w:right="60" w:rightChars="0" w:firstLine="0" w:firstLineChars="0"/>
              <w:jc w:val="center"/>
              <w:rPr>
                <w:rFonts w:hint="default" w:ascii="仿宋" w:hAnsi="仿宋" w:eastAsia="仿宋" w:cs="仿宋"/>
                <w:b w:val="0"/>
                <w:bCs w:val="0"/>
                <w:kern w:val="0"/>
                <w:sz w:val="24"/>
                <w:szCs w:val="24"/>
                <w:vertAlign w:val="baseline"/>
                <w:lang w:val="en-US" w:eastAsia="zh-CN" w:bidi="ar-SA"/>
              </w:rPr>
            </w:pPr>
          </w:p>
        </w:tc>
        <w:tc>
          <w:tcPr>
            <w:tcW w:w="3267" w:type="dxa"/>
            <w:noWrap w:val="0"/>
            <w:vAlign w:val="center"/>
          </w:tcPr>
          <w:p>
            <w:pPr>
              <w:pStyle w:val="10"/>
              <w:widowControl/>
              <w:numPr>
                <w:ilvl w:val="0"/>
                <w:numId w:val="0"/>
              </w:numPr>
              <w:spacing w:before="60" w:after="60" w:line="520" w:lineRule="exact"/>
              <w:ind w:right="60" w:rightChars="0"/>
              <w:jc w:val="center"/>
              <w:rPr>
                <w:rFonts w:hint="default" w:ascii="仿宋" w:hAnsi="仿宋" w:eastAsia="仿宋" w:cs="仿宋"/>
                <w:b w:val="0"/>
                <w:bCs w:val="0"/>
                <w:sz w:val="24"/>
                <w:szCs w:val="24"/>
                <w:vertAlign w:val="baseline"/>
                <w:lang w:val="en-US" w:eastAsia="zh-CN"/>
              </w:rPr>
            </w:pPr>
          </w:p>
        </w:tc>
      </w:tr>
    </w:tbl>
    <w:p>
      <w:pPr>
        <w:widowControl/>
        <w:snapToGrid w:val="0"/>
        <w:spacing w:line="360" w:lineRule="auto"/>
        <w:ind w:firstLine="480" w:firstLineChars="200"/>
        <w:jc w:val="left"/>
        <w:outlineLvl w:val="1"/>
        <w:rPr>
          <w:rFonts w:asciiTheme="minorEastAsia" w:hAnsiTheme="minorEastAsia" w:eastAsiaTheme="minorEastAsia"/>
          <w:sz w:val="24"/>
        </w:rPr>
      </w:pPr>
      <w:r>
        <w:rPr>
          <w:rFonts w:hint="eastAsia" w:asciiTheme="minorEastAsia" w:hAnsiTheme="minorEastAsia" w:eastAsiaTheme="minorEastAsia"/>
          <w:sz w:val="24"/>
          <w:lang w:eastAsia="zh-CN"/>
        </w:rPr>
        <w:t>说明：</w:t>
      </w:r>
      <w:bookmarkEnd w:id="15"/>
      <w:bookmarkEnd w:id="16"/>
      <w:bookmarkEnd w:id="17"/>
      <w:bookmarkStart w:id="18" w:name="_Toc469324489"/>
      <w:bookmarkStart w:id="19" w:name="_Toc477957264"/>
      <w:bookmarkStart w:id="20" w:name="_Toc477957414"/>
      <w:r>
        <w:rPr>
          <w:rFonts w:hint="eastAsia" w:asciiTheme="minorEastAsia" w:hAnsiTheme="minorEastAsia" w:eastAsiaTheme="minorEastAsia"/>
          <w:sz w:val="24"/>
          <w:lang w:val="en-US" w:eastAsia="zh-CN"/>
        </w:rPr>
        <w:t>报价含完成完成服务的所有总价。</w:t>
      </w:r>
      <w:bookmarkEnd w:id="18"/>
      <w:bookmarkEnd w:id="19"/>
      <w:bookmarkEnd w:id="20"/>
    </w:p>
    <w:p>
      <w:pPr>
        <w:widowControl/>
        <w:snapToGrid w:val="0"/>
        <w:spacing w:line="360" w:lineRule="auto"/>
        <w:ind w:firstLine="470" w:firstLineChars="196"/>
        <w:jc w:val="left"/>
        <w:rPr>
          <w:rFonts w:asciiTheme="minorEastAsia" w:hAnsiTheme="minorEastAsia" w:eastAsiaTheme="minorEastAsia"/>
          <w:sz w:val="24"/>
        </w:rPr>
      </w:pPr>
    </w:p>
    <w:p>
      <w:pPr>
        <w:widowControl/>
        <w:snapToGrid w:val="0"/>
        <w:spacing w:line="360" w:lineRule="auto"/>
        <w:ind w:firstLine="470" w:firstLineChars="196"/>
        <w:jc w:val="left"/>
        <w:outlineLvl w:val="1"/>
        <w:rPr>
          <w:rFonts w:asciiTheme="minorEastAsia" w:hAnsiTheme="minorEastAsia" w:eastAsiaTheme="minorEastAsia"/>
          <w:sz w:val="24"/>
        </w:rPr>
      </w:pPr>
      <w:bookmarkStart w:id="21" w:name="_Toc477957265"/>
      <w:bookmarkStart w:id="22" w:name="_Toc469324490"/>
      <w:bookmarkStart w:id="23" w:name="_Toc477957415"/>
      <w:r>
        <w:rPr>
          <w:rFonts w:hint="eastAsia" w:asciiTheme="minorEastAsia" w:hAnsiTheme="minorEastAsia" w:eastAsiaTheme="minorEastAsia"/>
          <w:sz w:val="24"/>
        </w:rPr>
        <w:t>比选申请人名称：</w:t>
      </w:r>
      <w:r>
        <w:rPr>
          <w:rFonts w:asciiTheme="minorEastAsia" w:hAnsiTheme="minorEastAsia" w:eastAsiaTheme="minorEastAsia"/>
          <w:sz w:val="24"/>
        </w:rPr>
        <w:t>×××××</w:t>
      </w:r>
      <w:r>
        <w:rPr>
          <w:rFonts w:hint="eastAsia" w:asciiTheme="minorEastAsia" w:hAnsiTheme="minorEastAsia" w:eastAsiaTheme="minorEastAsia"/>
          <w:sz w:val="24"/>
        </w:rPr>
        <w:t>（单位公章）。</w:t>
      </w:r>
      <w:bookmarkEnd w:id="21"/>
      <w:bookmarkEnd w:id="22"/>
      <w:bookmarkEnd w:id="23"/>
    </w:p>
    <w:p>
      <w:pPr>
        <w:widowControl/>
        <w:snapToGrid w:val="0"/>
        <w:spacing w:line="360" w:lineRule="auto"/>
        <w:ind w:firstLine="470" w:firstLineChars="196"/>
        <w:jc w:val="left"/>
        <w:outlineLvl w:val="1"/>
        <w:rPr>
          <w:rFonts w:asciiTheme="minorEastAsia" w:hAnsiTheme="minorEastAsia" w:eastAsiaTheme="minorEastAsia"/>
          <w:sz w:val="24"/>
        </w:rPr>
      </w:pPr>
      <w:bookmarkStart w:id="24" w:name="_Toc477957266"/>
      <w:bookmarkStart w:id="25" w:name="_Toc477957416"/>
      <w:bookmarkStart w:id="26" w:name="_Toc469324491"/>
      <w:r>
        <w:rPr>
          <w:rFonts w:hint="eastAsia" w:asciiTheme="minorEastAsia" w:hAnsiTheme="minorEastAsia" w:eastAsiaTheme="minorEastAsia"/>
          <w:sz w:val="24"/>
        </w:rPr>
        <w:t>法定代表人或授权代表（签字）：</w:t>
      </w:r>
      <w:r>
        <w:rPr>
          <w:rFonts w:asciiTheme="minorEastAsia" w:hAnsiTheme="minorEastAsia" w:eastAsiaTheme="minorEastAsia"/>
          <w:sz w:val="24"/>
        </w:rPr>
        <w:t>×××××</w:t>
      </w:r>
      <w:r>
        <w:rPr>
          <w:rFonts w:hint="eastAsia" w:asciiTheme="minorEastAsia" w:hAnsiTheme="minorEastAsia" w:eastAsiaTheme="minorEastAsia"/>
          <w:sz w:val="24"/>
        </w:rPr>
        <w:t>。</w:t>
      </w:r>
      <w:bookmarkEnd w:id="24"/>
      <w:bookmarkEnd w:id="25"/>
      <w:bookmarkEnd w:id="26"/>
    </w:p>
    <w:p>
      <w:pPr>
        <w:widowControl/>
        <w:snapToGrid w:val="0"/>
        <w:spacing w:line="360" w:lineRule="auto"/>
        <w:ind w:firstLine="470" w:firstLineChars="196"/>
        <w:jc w:val="left"/>
        <w:outlineLvl w:val="1"/>
        <w:rPr>
          <w:rFonts w:asciiTheme="minorEastAsia" w:hAnsiTheme="minorEastAsia" w:eastAsiaTheme="minorEastAsia"/>
          <w:sz w:val="24"/>
        </w:rPr>
      </w:pPr>
      <w:bookmarkStart w:id="27" w:name="_Toc477957419"/>
      <w:bookmarkStart w:id="28" w:name="_Toc477957269"/>
      <w:bookmarkStart w:id="29" w:name="_Toc469324494"/>
      <w:r>
        <w:rPr>
          <w:rFonts w:hint="eastAsia" w:asciiTheme="minorEastAsia" w:hAnsiTheme="minorEastAsia" w:eastAsiaTheme="minorEastAsia"/>
          <w:sz w:val="24"/>
        </w:rPr>
        <w:t>联系电话：</w:t>
      </w:r>
      <w:r>
        <w:rPr>
          <w:rFonts w:asciiTheme="minorEastAsia" w:hAnsiTheme="minorEastAsia" w:eastAsiaTheme="minorEastAsia"/>
          <w:sz w:val="24"/>
        </w:rPr>
        <w:t>×××××</w:t>
      </w:r>
      <w:r>
        <w:rPr>
          <w:rFonts w:hint="eastAsia" w:asciiTheme="minorEastAsia" w:hAnsiTheme="minorEastAsia" w:eastAsiaTheme="minorEastAsia"/>
          <w:sz w:val="24"/>
        </w:rPr>
        <w:t>。</w:t>
      </w:r>
      <w:bookmarkEnd w:id="27"/>
      <w:bookmarkEnd w:id="28"/>
      <w:bookmarkEnd w:id="29"/>
    </w:p>
    <w:p>
      <w:pPr>
        <w:widowControl/>
        <w:snapToGrid w:val="0"/>
        <w:spacing w:line="360" w:lineRule="auto"/>
        <w:ind w:firstLine="470" w:firstLineChars="196"/>
        <w:jc w:val="left"/>
        <w:outlineLvl w:val="1"/>
        <w:rPr>
          <w:rFonts w:asciiTheme="minorEastAsia" w:hAnsiTheme="minorEastAsia" w:eastAsiaTheme="minorEastAsia"/>
          <w:sz w:val="24"/>
        </w:rPr>
      </w:pPr>
      <w:bookmarkStart w:id="30" w:name="_Toc469324496"/>
      <w:bookmarkStart w:id="31" w:name="_Toc477957421"/>
      <w:bookmarkStart w:id="32" w:name="_Toc477957271"/>
      <w:r>
        <w:rPr>
          <w:rFonts w:hint="eastAsia" w:asciiTheme="minorEastAsia" w:hAnsiTheme="minorEastAsia" w:eastAsiaTheme="minorEastAsia"/>
          <w:sz w:val="24"/>
        </w:rPr>
        <w:t>日    期：</w:t>
      </w:r>
      <w:r>
        <w:rPr>
          <w:rFonts w:asciiTheme="minorEastAsia" w:hAnsiTheme="minorEastAsia" w:eastAsiaTheme="minorEastAsia"/>
          <w:sz w:val="24"/>
        </w:rPr>
        <w:t>×××××</w:t>
      </w:r>
      <w:r>
        <w:rPr>
          <w:rFonts w:hint="eastAsia" w:asciiTheme="minorEastAsia" w:hAnsiTheme="minorEastAsia" w:eastAsiaTheme="minorEastAsia"/>
          <w:sz w:val="24"/>
        </w:rPr>
        <w:t>年</w:t>
      </w:r>
      <w:r>
        <w:rPr>
          <w:rFonts w:asciiTheme="minorEastAsia" w:hAnsiTheme="minorEastAsia" w:eastAsiaTheme="minorEastAsia"/>
          <w:sz w:val="24"/>
        </w:rPr>
        <w:t>××</w:t>
      </w:r>
      <w:r>
        <w:rPr>
          <w:rFonts w:hint="eastAsia" w:asciiTheme="minorEastAsia" w:hAnsiTheme="minorEastAsia" w:eastAsiaTheme="minorEastAsia"/>
          <w:sz w:val="24"/>
        </w:rPr>
        <w:t>月</w:t>
      </w:r>
      <w:r>
        <w:rPr>
          <w:rFonts w:asciiTheme="minorEastAsia" w:hAnsiTheme="minorEastAsia" w:eastAsiaTheme="minorEastAsia"/>
          <w:sz w:val="24"/>
        </w:rPr>
        <w:t>××</w:t>
      </w:r>
      <w:r>
        <w:rPr>
          <w:rFonts w:hint="eastAsia" w:asciiTheme="minorEastAsia" w:hAnsiTheme="minorEastAsia" w:eastAsiaTheme="minorEastAsia"/>
          <w:sz w:val="24"/>
        </w:rPr>
        <w:t>日。</w:t>
      </w:r>
      <w:bookmarkEnd w:id="30"/>
      <w:bookmarkEnd w:id="31"/>
      <w:bookmarkEnd w:id="32"/>
    </w:p>
    <w:p>
      <w:pPr>
        <w:pStyle w:val="15"/>
        <w:snapToGrid w:val="0"/>
        <w:ind w:firstLine="0" w:firstLineChars="0"/>
        <w:jc w:val="center"/>
        <w:rPr>
          <w:rFonts w:asciiTheme="minorEastAsia" w:hAnsiTheme="minorEastAsia" w:eastAsiaTheme="minorEastAsia"/>
          <w:b/>
          <w:sz w:val="32"/>
          <w:szCs w:val="32"/>
        </w:rPr>
      </w:pPr>
      <w:bookmarkStart w:id="33" w:name="_Toc308164824"/>
      <w:r>
        <w:rPr>
          <w:rFonts w:asciiTheme="minorEastAsia" w:hAnsiTheme="minorEastAsia" w:eastAsiaTheme="minorEastAsia"/>
          <w:b/>
          <w:sz w:val="32"/>
          <w:szCs w:val="32"/>
        </w:rPr>
        <w:br w:type="page"/>
      </w:r>
    </w:p>
    <w:p>
      <w:pPr>
        <w:pStyle w:val="15"/>
        <w:snapToGrid w:val="0"/>
        <w:ind w:firstLine="0" w:firstLineChars="0"/>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二、</w:t>
      </w:r>
      <w:bookmarkEnd w:id="33"/>
      <w:r>
        <w:rPr>
          <w:rFonts w:hint="eastAsia" w:asciiTheme="minorEastAsia" w:hAnsiTheme="minorEastAsia" w:eastAsiaTheme="minorEastAsia"/>
          <w:b/>
          <w:sz w:val="30"/>
          <w:szCs w:val="30"/>
        </w:rPr>
        <w:t>承 诺 函</w:t>
      </w:r>
    </w:p>
    <w:p>
      <w:pPr>
        <w:widowControl/>
        <w:spacing w:line="360" w:lineRule="auto"/>
        <w:jc w:val="left"/>
        <w:outlineLvl w:val="1"/>
        <w:rPr>
          <w:rFonts w:asciiTheme="minorEastAsia" w:hAnsiTheme="minorEastAsia" w:eastAsiaTheme="minorEastAsia"/>
          <w:sz w:val="24"/>
        </w:rPr>
      </w:pPr>
      <w:bookmarkStart w:id="34" w:name="_Toc477957422"/>
      <w:bookmarkStart w:id="35" w:name="_Toc469324497"/>
      <w:bookmarkStart w:id="36" w:name="_Toc477957272"/>
      <w:r>
        <w:rPr>
          <w:rFonts w:hint="eastAsia" w:asciiTheme="minorEastAsia" w:hAnsiTheme="minorEastAsia" w:eastAsiaTheme="minorEastAsia"/>
          <w:sz w:val="24"/>
          <w:lang w:eastAsia="zh-CN"/>
        </w:rPr>
        <w:t>乐山市</w:t>
      </w:r>
      <w:r>
        <w:rPr>
          <w:rFonts w:hint="eastAsia" w:asciiTheme="minorEastAsia" w:hAnsiTheme="minorEastAsia" w:eastAsiaTheme="minorEastAsia"/>
          <w:sz w:val="24"/>
        </w:rPr>
        <w:t>中心</w:t>
      </w:r>
      <w:r>
        <w:rPr>
          <w:rFonts w:hint="eastAsia" w:asciiTheme="minorEastAsia" w:hAnsiTheme="minorEastAsia" w:eastAsiaTheme="minorEastAsia"/>
          <w:sz w:val="24"/>
          <w:lang w:eastAsia="zh-CN"/>
        </w:rPr>
        <w:t>血站</w:t>
      </w:r>
      <w:r>
        <w:rPr>
          <w:rFonts w:hint="eastAsia" w:asciiTheme="minorEastAsia" w:hAnsiTheme="minorEastAsia" w:eastAsiaTheme="minorEastAsia"/>
          <w:sz w:val="24"/>
        </w:rPr>
        <w:t>：</w:t>
      </w:r>
      <w:bookmarkEnd w:id="34"/>
      <w:bookmarkEnd w:id="35"/>
      <w:bookmarkEnd w:id="36"/>
    </w:p>
    <w:p>
      <w:pPr>
        <w:widowControl/>
        <w:spacing w:line="360" w:lineRule="auto"/>
        <w:jc w:val="left"/>
        <w:rPr>
          <w:rFonts w:asciiTheme="minorEastAsia" w:hAnsiTheme="minorEastAsia" w:eastAsiaTheme="minorEastAsia"/>
          <w:sz w:val="24"/>
        </w:rPr>
      </w:pPr>
    </w:p>
    <w:p>
      <w:pPr>
        <w:widowControl/>
        <w:spacing w:line="360" w:lineRule="auto"/>
        <w:ind w:firstLine="480" w:firstLineChars="200"/>
        <w:jc w:val="left"/>
        <w:outlineLvl w:val="1"/>
        <w:rPr>
          <w:rFonts w:asciiTheme="minorEastAsia" w:hAnsiTheme="minorEastAsia" w:eastAsiaTheme="minorEastAsia"/>
          <w:sz w:val="24"/>
        </w:rPr>
      </w:pPr>
      <w:bookmarkStart w:id="37" w:name="_Toc469324498"/>
      <w:bookmarkStart w:id="38" w:name="_Toc477957273"/>
      <w:bookmarkStart w:id="39" w:name="_Toc477957423"/>
      <w:r>
        <w:rPr>
          <w:rFonts w:hint="eastAsia" w:asciiTheme="minorEastAsia" w:hAnsiTheme="minorEastAsia" w:eastAsiaTheme="minorEastAsia"/>
          <w:sz w:val="24"/>
        </w:rPr>
        <w:t>我公司作为本次采购项目的比选申请人，根据比选文件要求，现郑重承诺如下：</w:t>
      </w:r>
      <w:bookmarkEnd w:id="37"/>
      <w:bookmarkEnd w:id="38"/>
      <w:bookmarkEnd w:id="39"/>
    </w:p>
    <w:p>
      <w:pPr>
        <w:widowControl/>
        <w:spacing w:line="360" w:lineRule="auto"/>
        <w:ind w:firstLine="480" w:firstLineChars="200"/>
        <w:jc w:val="left"/>
        <w:rPr>
          <w:rFonts w:asciiTheme="minorEastAsia" w:hAnsiTheme="minorEastAsia" w:eastAsiaTheme="minorEastAsia"/>
          <w:sz w:val="24"/>
        </w:rPr>
      </w:pPr>
    </w:p>
    <w:p>
      <w:pPr>
        <w:widowControl/>
        <w:snapToGrid w:val="0"/>
        <w:spacing w:line="360" w:lineRule="auto"/>
        <w:ind w:firstLine="470" w:firstLineChars="196"/>
        <w:jc w:val="left"/>
        <w:outlineLvl w:val="1"/>
        <w:rPr>
          <w:rFonts w:asciiTheme="minorEastAsia" w:hAnsiTheme="minorEastAsia" w:eastAsiaTheme="minorEastAsia"/>
          <w:sz w:val="24"/>
        </w:rPr>
      </w:pPr>
      <w:bookmarkStart w:id="40" w:name="_Toc477957274"/>
      <w:bookmarkStart w:id="41" w:name="_Toc477957424"/>
      <w:bookmarkStart w:id="42" w:name="_Toc469324514"/>
      <w:r>
        <w:rPr>
          <w:rFonts w:hint="eastAsia" w:asciiTheme="minorEastAsia" w:hAnsiTheme="minorEastAsia" w:eastAsiaTheme="minorEastAsia"/>
          <w:sz w:val="24"/>
        </w:rPr>
        <w:t>（一）具有独立承担民事责任的能力；</w:t>
      </w:r>
      <w:bookmarkEnd w:id="40"/>
      <w:bookmarkEnd w:id="41"/>
    </w:p>
    <w:p>
      <w:pPr>
        <w:widowControl/>
        <w:snapToGrid w:val="0"/>
        <w:spacing w:line="360" w:lineRule="auto"/>
        <w:ind w:firstLine="470" w:firstLineChars="196"/>
        <w:jc w:val="left"/>
        <w:outlineLvl w:val="1"/>
        <w:rPr>
          <w:rFonts w:asciiTheme="minorEastAsia" w:hAnsiTheme="minorEastAsia" w:eastAsiaTheme="minorEastAsia"/>
          <w:sz w:val="24"/>
        </w:rPr>
      </w:pPr>
      <w:bookmarkStart w:id="43" w:name="_Toc477957425"/>
      <w:bookmarkStart w:id="44" w:name="_Toc477957275"/>
      <w:r>
        <w:rPr>
          <w:rFonts w:hint="eastAsia" w:asciiTheme="minorEastAsia" w:hAnsiTheme="minorEastAsia" w:eastAsiaTheme="minorEastAsia"/>
          <w:sz w:val="24"/>
        </w:rPr>
        <w:t>（二）具有良好的商业信誉和健全的财务会计制度；</w:t>
      </w:r>
      <w:bookmarkEnd w:id="43"/>
      <w:bookmarkEnd w:id="44"/>
    </w:p>
    <w:p>
      <w:pPr>
        <w:widowControl/>
        <w:snapToGrid w:val="0"/>
        <w:spacing w:line="360" w:lineRule="auto"/>
        <w:ind w:firstLine="470" w:firstLineChars="196"/>
        <w:jc w:val="left"/>
        <w:outlineLvl w:val="1"/>
        <w:rPr>
          <w:rFonts w:asciiTheme="minorEastAsia" w:hAnsiTheme="minorEastAsia" w:eastAsiaTheme="minorEastAsia"/>
          <w:sz w:val="24"/>
        </w:rPr>
      </w:pPr>
      <w:bookmarkStart w:id="45" w:name="_Toc477957426"/>
      <w:bookmarkStart w:id="46" w:name="_Toc477957276"/>
      <w:r>
        <w:rPr>
          <w:rFonts w:hint="eastAsia" w:asciiTheme="minorEastAsia" w:hAnsiTheme="minorEastAsia" w:eastAsiaTheme="minorEastAsia"/>
          <w:sz w:val="24"/>
        </w:rPr>
        <w:t>（三）具有履行合同所必需的设备和专业技术能力；</w:t>
      </w:r>
      <w:bookmarkEnd w:id="45"/>
      <w:bookmarkEnd w:id="46"/>
    </w:p>
    <w:p>
      <w:pPr>
        <w:widowControl/>
        <w:snapToGrid w:val="0"/>
        <w:spacing w:line="360" w:lineRule="auto"/>
        <w:ind w:firstLine="470" w:firstLineChars="196"/>
        <w:jc w:val="left"/>
        <w:outlineLvl w:val="1"/>
        <w:rPr>
          <w:rFonts w:asciiTheme="minorEastAsia" w:hAnsiTheme="minorEastAsia" w:eastAsiaTheme="minorEastAsia"/>
          <w:sz w:val="24"/>
        </w:rPr>
      </w:pPr>
      <w:bookmarkStart w:id="47" w:name="_Toc477957427"/>
      <w:bookmarkStart w:id="48" w:name="_Toc477957277"/>
      <w:r>
        <w:rPr>
          <w:rFonts w:hint="eastAsia" w:asciiTheme="minorEastAsia" w:hAnsiTheme="minorEastAsia" w:eastAsiaTheme="minorEastAsia"/>
          <w:sz w:val="24"/>
        </w:rPr>
        <w:t>（四）有依法缴纳税收和社会保障资金的良好记录；</w:t>
      </w:r>
      <w:bookmarkEnd w:id="47"/>
      <w:bookmarkEnd w:id="48"/>
    </w:p>
    <w:p>
      <w:pPr>
        <w:widowControl/>
        <w:snapToGrid w:val="0"/>
        <w:spacing w:line="360" w:lineRule="auto"/>
        <w:ind w:firstLine="470" w:firstLineChars="196"/>
        <w:jc w:val="left"/>
        <w:outlineLvl w:val="1"/>
        <w:rPr>
          <w:rFonts w:asciiTheme="minorEastAsia" w:hAnsiTheme="minorEastAsia" w:eastAsiaTheme="minorEastAsia"/>
          <w:sz w:val="24"/>
        </w:rPr>
      </w:pPr>
      <w:bookmarkStart w:id="49" w:name="_Toc477957428"/>
      <w:bookmarkStart w:id="50" w:name="_Toc477957278"/>
      <w:r>
        <w:rPr>
          <w:rFonts w:hint="eastAsia" w:asciiTheme="minorEastAsia" w:hAnsiTheme="minorEastAsia" w:eastAsiaTheme="minorEastAsia"/>
          <w:sz w:val="24"/>
        </w:rPr>
        <w:t>（五）参加采购活动前三年内，在经营活动中没有重大违法记录；</w:t>
      </w:r>
      <w:bookmarkEnd w:id="49"/>
      <w:bookmarkEnd w:id="50"/>
    </w:p>
    <w:p>
      <w:pPr>
        <w:widowControl/>
        <w:snapToGrid w:val="0"/>
        <w:spacing w:line="360" w:lineRule="auto"/>
        <w:ind w:firstLine="470" w:firstLineChars="196"/>
        <w:jc w:val="left"/>
        <w:outlineLvl w:val="1"/>
        <w:rPr>
          <w:rFonts w:asciiTheme="minorEastAsia" w:hAnsiTheme="minorEastAsia" w:eastAsiaTheme="minorEastAsia"/>
          <w:sz w:val="24"/>
        </w:rPr>
      </w:pPr>
      <w:bookmarkStart w:id="51" w:name="_Toc477957279"/>
      <w:bookmarkStart w:id="52" w:name="_Toc477957429"/>
      <w:r>
        <w:rPr>
          <w:rFonts w:hint="eastAsia" w:asciiTheme="minorEastAsia" w:hAnsiTheme="minorEastAsia" w:eastAsiaTheme="minorEastAsia"/>
          <w:sz w:val="24"/>
        </w:rPr>
        <w:t>（六）法律、行政法规规定的其他条件。</w:t>
      </w:r>
      <w:bookmarkEnd w:id="51"/>
      <w:bookmarkEnd w:id="52"/>
    </w:p>
    <w:p>
      <w:pPr>
        <w:pStyle w:val="5"/>
        <w:spacing w:line="360" w:lineRule="auto"/>
        <w:ind w:firstLine="480" w:firstLineChars="200"/>
      </w:pPr>
      <w:r>
        <w:rPr>
          <w:rFonts w:hint="eastAsia" w:asciiTheme="minorEastAsia" w:hAnsiTheme="minorEastAsia" w:eastAsiaTheme="minorEastAsia"/>
        </w:rPr>
        <w:t>（七）我单位</w:t>
      </w:r>
      <w:r>
        <w:rPr>
          <w:rFonts w:hint="eastAsia" w:asciiTheme="minorEastAsia" w:hAnsiTheme="minorEastAsia" w:eastAsiaTheme="minorEastAsia"/>
          <w:u w:val="single"/>
        </w:rPr>
        <w:t xml:space="preserve">            （公司名称）</w:t>
      </w:r>
      <w:r>
        <w:rPr>
          <w:rFonts w:hint="eastAsia" w:asciiTheme="minorEastAsia" w:hAnsiTheme="minorEastAsia" w:eastAsiaTheme="minorEastAsia"/>
        </w:rPr>
        <w:t xml:space="preserve">及其现任法定代表人         </w:t>
      </w:r>
      <w:r>
        <w:rPr>
          <w:rFonts w:hint="eastAsia" w:asciiTheme="minorEastAsia" w:hAnsiTheme="minorEastAsia" w:eastAsiaTheme="minorEastAsia"/>
          <w:u w:val="single"/>
        </w:rPr>
        <w:t>（法人名字）、主要负责人            （主要负责人名字）</w:t>
      </w:r>
      <w:r>
        <w:rPr>
          <w:rFonts w:hint="eastAsia" w:asciiTheme="minorEastAsia" w:hAnsiTheme="minorEastAsia" w:eastAsiaTheme="minorEastAsia"/>
        </w:rPr>
        <w:t>没有行贿犯罪记录。</w:t>
      </w:r>
    </w:p>
    <w:p>
      <w:pPr>
        <w:widowControl/>
        <w:snapToGrid w:val="0"/>
        <w:spacing w:line="360" w:lineRule="auto"/>
        <w:ind w:firstLine="470" w:firstLineChars="196"/>
        <w:jc w:val="left"/>
        <w:outlineLvl w:val="1"/>
        <w:rPr>
          <w:rFonts w:asciiTheme="minorEastAsia" w:hAnsiTheme="minorEastAsia" w:eastAsiaTheme="minorEastAsia"/>
          <w:sz w:val="24"/>
        </w:rPr>
      </w:pPr>
      <w:bookmarkStart w:id="53" w:name="_Toc477957430"/>
      <w:bookmarkStart w:id="54" w:name="_Toc477957280"/>
      <w:r>
        <w:rPr>
          <w:rFonts w:hint="eastAsia" w:asciiTheme="minorEastAsia" w:hAnsiTheme="minorEastAsia" w:eastAsiaTheme="minorEastAsia"/>
          <w:sz w:val="24"/>
        </w:rPr>
        <w:t>同时，我公司满足本项目法律法规规章规定关于供应商的其他资格性条件</w:t>
      </w:r>
      <w:bookmarkEnd w:id="53"/>
      <w:bookmarkEnd w:id="54"/>
      <w:r>
        <w:rPr>
          <w:rFonts w:hint="eastAsia" w:asciiTheme="minorEastAsia" w:hAnsiTheme="minorEastAsia" w:eastAsiaTheme="minorEastAsia"/>
          <w:sz w:val="24"/>
        </w:rPr>
        <w:t>。</w:t>
      </w:r>
    </w:p>
    <w:p>
      <w:pPr>
        <w:widowControl/>
        <w:snapToGrid w:val="0"/>
        <w:spacing w:line="360" w:lineRule="auto"/>
        <w:ind w:firstLine="470" w:firstLineChars="196"/>
        <w:jc w:val="left"/>
        <w:rPr>
          <w:rFonts w:asciiTheme="minorEastAsia" w:hAnsiTheme="minorEastAsia" w:eastAsiaTheme="minorEastAsia"/>
          <w:sz w:val="24"/>
        </w:rPr>
      </w:pPr>
    </w:p>
    <w:p>
      <w:pPr>
        <w:widowControl/>
        <w:snapToGrid w:val="0"/>
        <w:spacing w:line="360" w:lineRule="auto"/>
        <w:ind w:firstLine="470" w:firstLineChars="196"/>
        <w:jc w:val="left"/>
        <w:outlineLvl w:val="1"/>
        <w:rPr>
          <w:rFonts w:asciiTheme="minorEastAsia" w:hAnsiTheme="minorEastAsia" w:eastAsiaTheme="minorEastAsia"/>
          <w:b/>
          <w:sz w:val="24"/>
        </w:rPr>
      </w:pPr>
      <w:bookmarkStart w:id="55" w:name="_Toc477957281"/>
      <w:bookmarkStart w:id="56" w:name="_Toc477957431"/>
      <w:r>
        <w:rPr>
          <w:rFonts w:hint="eastAsia" w:asciiTheme="minorEastAsia" w:hAnsiTheme="minorEastAsia" w:eastAsiaTheme="minorEastAsia"/>
          <w:b/>
          <w:sz w:val="24"/>
        </w:rPr>
        <w:t>如违反以上承诺，本公司愿承担一切法律责任。</w:t>
      </w:r>
      <w:bookmarkEnd w:id="55"/>
      <w:bookmarkEnd w:id="56"/>
    </w:p>
    <w:p>
      <w:pPr>
        <w:widowControl/>
        <w:snapToGrid w:val="0"/>
        <w:spacing w:line="360" w:lineRule="auto"/>
        <w:ind w:firstLine="470" w:firstLineChars="196"/>
        <w:jc w:val="left"/>
        <w:rPr>
          <w:rFonts w:asciiTheme="minorEastAsia" w:hAnsiTheme="minorEastAsia" w:eastAsiaTheme="minorEastAsia"/>
          <w:sz w:val="24"/>
        </w:rPr>
      </w:pPr>
    </w:p>
    <w:p>
      <w:pPr>
        <w:widowControl/>
        <w:snapToGrid w:val="0"/>
        <w:spacing w:line="360" w:lineRule="auto"/>
        <w:ind w:firstLine="470" w:firstLineChars="196"/>
        <w:jc w:val="left"/>
        <w:outlineLvl w:val="1"/>
        <w:rPr>
          <w:rFonts w:asciiTheme="minorEastAsia" w:hAnsiTheme="minorEastAsia" w:eastAsiaTheme="minorEastAsia"/>
          <w:sz w:val="24"/>
        </w:rPr>
      </w:pPr>
      <w:bookmarkStart w:id="57" w:name="_Toc477957282"/>
      <w:bookmarkStart w:id="58" w:name="_Toc477957432"/>
      <w:r>
        <w:rPr>
          <w:rFonts w:hint="eastAsia" w:asciiTheme="minorEastAsia" w:hAnsiTheme="minorEastAsia" w:eastAsiaTheme="minorEastAsia"/>
          <w:sz w:val="24"/>
        </w:rPr>
        <w:t>比选申请人名称：</w:t>
      </w:r>
      <w:r>
        <w:rPr>
          <w:rFonts w:asciiTheme="minorEastAsia" w:hAnsiTheme="minorEastAsia" w:eastAsiaTheme="minorEastAsia"/>
          <w:sz w:val="24"/>
        </w:rPr>
        <w:t>×××××</w:t>
      </w:r>
      <w:r>
        <w:rPr>
          <w:rFonts w:hint="eastAsia" w:asciiTheme="minorEastAsia" w:hAnsiTheme="minorEastAsia" w:eastAsiaTheme="minorEastAsia"/>
          <w:sz w:val="24"/>
        </w:rPr>
        <w:t>（单位公章）。</w:t>
      </w:r>
      <w:bookmarkEnd w:id="42"/>
      <w:bookmarkEnd w:id="57"/>
      <w:bookmarkEnd w:id="58"/>
    </w:p>
    <w:p>
      <w:pPr>
        <w:widowControl/>
        <w:snapToGrid w:val="0"/>
        <w:spacing w:line="360" w:lineRule="auto"/>
        <w:ind w:firstLine="470" w:firstLineChars="196"/>
        <w:jc w:val="left"/>
        <w:outlineLvl w:val="1"/>
        <w:rPr>
          <w:rFonts w:asciiTheme="minorEastAsia" w:hAnsiTheme="minorEastAsia" w:eastAsiaTheme="minorEastAsia"/>
          <w:sz w:val="24"/>
        </w:rPr>
      </w:pPr>
      <w:bookmarkStart w:id="59" w:name="_Toc477957283"/>
      <w:bookmarkStart w:id="60" w:name="_Toc477957433"/>
      <w:bookmarkStart w:id="61" w:name="_Toc469324515"/>
      <w:r>
        <w:rPr>
          <w:rFonts w:hint="eastAsia" w:asciiTheme="minorEastAsia" w:hAnsiTheme="minorEastAsia" w:eastAsiaTheme="minorEastAsia"/>
          <w:sz w:val="24"/>
        </w:rPr>
        <w:t>法定代表人或授权代表（签字）：</w:t>
      </w:r>
      <w:r>
        <w:rPr>
          <w:rFonts w:asciiTheme="minorEastAsia" w:hAnsiTheme="minorEastAsia" w:eastAsiaTheme="minorEastAsia"/>
          <w:sz w:val="24"/>
        </w:rPr>
        <w:t>×××××</w:t>
      </w:r>
      <w:r>
        <w:rPr>
          <w:rFonts w:hint="eastAsia" w:asciiTheme="minorEastAsia" w:hAnsiTheme="minorEastAsia" w:eastAsiaTheme="minorEastAsia"/>
          <w:sz w:val="24"/>
        </w:rPr>
        <w:t>。</w:t>
      </w:r>
      <w:bookmarkEnd w:id="59"/>
      <w:bookmarkEnd w:id="60"/>
      <w:bookmarkEnd w:id="61"/>
    </w:p>
    <w:p>
      <w:pPr>
        <w:widowControl/>
        <w:snapToGrid w:val="0"/>
        <w:spacing w:line="360" w:lineRule="auto"/>
        <w:ind w:firstLine="470" w:firstLineChars="196"/>
        <w:jc w:val="left"/>
        <w:outlineLvl w:val="1"/>
        <w:rPr>
          <w:rFonts w:asciiTheme="minorEastAsia" w:hAnsiTheme="minorEastAsia" w:eastAsiaTheme="minorEastAsia"/>
          <w:b/>
          <w:sz w:val="32"/>
          <w:szCs w:val="32"/>
        </w:rPr>
      </w:pPr>
      <w:bookmarkStart w:id="62" w:name="_Toc469324516"/>
      <w:bookmarkStart w:id="63" w:name="_Toc477957284"/>
      <w:bookmarkStart w:id="64" w:name="_Toc477957434"/>
      <w:r>
        <w:rPr>
          <w:rFonts w:hint="eastAsia" w:asciiTheme="minorEastAsia" w:hAnsiTheme="minorEastAsia" w:eastAsiaTheme="minorEastAsia"/>
          <w:sz w:val="24"/>
        </w:rPr>
        <w:t>日期：</w:t>
      </w:r>
      <w:r>
        <w:rPr>
          <w:rFonts w:asciiTheme="minorEastAsia" w:hAnsiTheme="minorEastAsia" w:eastAsiaTheme="minorEastAsia"/>
          <w:sz w:val="24"/>
        </w:rPr>
        <w:t>×××××</w:t>
      </w:r>
      <w:r>
        <w:rPr>
          <w:rFonts w:hint="eastAsia" w:asciiTheme="minorEastAsia" w:hAnsiTheme="minorEastAsia" w:eastAsiaTheme="minorEastAsia"/>
          <w:sz w:val="24"/>
        </w:rPr>
        <w:t>。</w:t>
      </w:r>
      <w:bookmarkEnd w:id="62"/>
      <w:bookmarkEnd w:id="63"/>
      <w:bookmarkEnd w:id="64"/>
      <w:r>
        <w:rPr>
          <w:rFonts w:asciiTheme="minorEastAsia" w:hAnsiTheme="minorEastAsia" w:eastAsiaTheme="minorEastAsia"/>
          <w:b/>
          <w:sz w:val="32"/>
          <w:szCs w:val="32"/>
        </w:rPr>
        <w:br w:type="page"/>
      </w:r>
    </w:p>
    <w:p>
      <w:pPr>
        <w:pStyle w:val="15"/>
        <w:snapToGrid w:val="0"/>
        <w:ind w:firstLine="0" w:firstLineChars="0"/>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三、法定代表人授权书</w:t>
      </w:r>
    </w:p>
    <w:p>
      <w:pPr>
        <w:pStyle w:val="15"/>
        <w:snapToGrid w:val="0"/>
        <w:ind w:firstLine="0" w:firstLineChars="0"/>
        <w:jc w:val="center"/>
        <w:rPr>
          <w:rFonts w:asciiTheme="minorEastAsia" w:hAnsiTheme="minorEastAsia" w:eastAsiaTheme="minorEastAsia"/>
          <w:b/>
          <w:sz w:val="30"/>
          <w:szCs w:val="30"/>
        </w:rPr>
      </w:pPr>
    </w:p>
    <w:p>
      <w:pPr>
        <w:widowControl/>
        <w:snapToGrid w:val="0"/>
        <w:spacing w:line="360" w:lineRule="auto"/>
        <w:jc w:val="left"/>
        <w:outlineLvl w:val="1"/>
        <w:rPr>
          <w:rFonts w:asciiTheme="minorEastAsia" w:hAnsiTheme="minorEastAsia" w:eastAsiaTheme="minorEastAsia"/>
          <w:sz w:val="24"/>
        </w:rPr>
      </w:pPr>
      <w:bookmarkStart w:id="65" w:name="_Toc477957435"/>
      <w:bookmarkStart w:id="66" w:name="_Toc477957285"/>
      <w:bookmarkStart w:id="67" w:name="_Toc469324517"/>
      <w:r>
        <w:rPr>
          <w:rFonts w:hint="eastAsia" w:asciiTheme="minorEastAsia" w:hAnsiTheme="minorEastAsia" w:eastAsiaTheme="minorEastAsia"/>
          <w:sz w:val="24"/>
          <w:lang w:eastAsia="zh-CN"/>
        </w:rPr>
        <w:t>乐山市</w:t>
      </w:r>
      <w:r>
        <w:rPr>
          <w:rFonts w:hint="eastAsia" w:asciiTheme="minorEastAsia" w:hAnsiTheme="minorEastAsia" w:eastAsiaTheme="minorEastAsia"/>
          <w:sz w:val="24"/>
        </w:rPr>
        <w:t>中心</w:t>
      </w:r>
      <w:r>
        <w:rPr>
          <w:rFonts w:hint="eastAsia" w:asciiTheme="minorEastAsia" w:hAnsiTheme="minorEastAsia" w:eastAsiaTheme="minorEastAsia"/>
          <w:sz w:val="24"/>
          <w:lang w:eastAsia="zh-CN"/>
        </w:rPr>
        <w:t>血站</w:t>
      </w:r>
      <w:r>
        <w:rPr>
          <w:rFonts w:hint="eastAsia" w:asciiTheme="minorEastAsia" w:hAnsiTheme="minorEastAsia" w:eastAsiaTheme="minorEastAsia"/>
          <w:sz w:val="24"/>
        </w:rPr>
        <w:t>：</w:t>
      </w:r>
      <w:bookmarkEnd w:id="65"/>
      <w:bookmarkEnd w:id="66"/>
      <w:bookmarkEnd w:id="67"/>
    </w:p>
    <w:p>
      <w:pPr>
        <w:widowControl/>
        <w:snapToGrid w:val="0"/>
        <w:spacing w:line="360" w:lineRule="auto"/>
        <w:ind w:firstLine="470" w:firstLineChars="196"/>
        <w:jc w:val="left"/>
        <w:outlineLvl w:val="1"/>
        <w:rPr>
          <w:rFonts w:asciiTheme="minorEastAsia" w:hAnsiTheme="minorEastAsia" w:eastAsiaTheme="minorEastAsia"/>
          <w:sz w:val="24"/>
        </w:rPr>
      </w:pPr>
      <w:bookmarkStart w:id="68" w:name="_Toc469324518"/>
      <w:bookmarkStart w:id="69" w:name="_Toc477957436"/>
      <w:bookmarkStart w:id="70" w:name="_Toc477957286"/>
      <w:r>
        <w:rPr>
          <w:rFonts w:hint="eastAsia" w:asciiTheme="minorEastAsia" w:hAnsiTheme="minorEastAsia" w:eastAsiaTheme="minorEastAsia"/>
          <w:sz w:val="24"/>
        </w:rPr>
        <w:t>本授权声明：</w:t>
      </w:r>
      <w:r>
        <w:rPr>
          <w:rFonts w:asciiTheme="minorEastAsia" w:hAnsiTheme="minorEastAsia" w:eastAsiaTheme="minorEastAsia"/>
          <w:sz w:val="24"/>
        </w:rPr>
        <w:t>×××××</w:t>
      </w:r>
      <w:r>
        <w:rPr>
          <w:rFonts w:hint="eastAsia" w:asciiTheme="minorEastAsia" w:hAnsiTheme="minorEastAsia" w:eastAsiaTheme="minorEastAsia"/>
          <w:sz w:val="24"/>
        </w:rPr>
        <w:t>（比选申请人名称）</w:t>
      </w:r>
      <w:r>
        <w:rPr>
          <w:rFonts w:asciiTheme="minorEastAsia" w:hAnsiTheme="minorEastAsia" w:eastAsiaTheme="minorEastAsia"/>
          <w:sz w:val="24"/>
        </w:rPr>
        <w:t>×××××</w:t>
      </w:r>
      <w:r>
        <w:rPr>
          <w:rFonts w:hint="eastAsia" w:asciiTheme="minorEastAsia" w:hAnsiTheme="minorEastAsia" w:eastAsiaTheme="minorEastAsia"/>
          <w:sz w:val="24"/>
        </w:rPr>
        <w:t>（法定代表人姓名、职务）授权</w:t>
      </w:r>
      <w:r>
        <w:rPr>
          <w:rFonts w:asciiTheme="minorEastAsia" w:hAnsiTheme="minorEastAsia" w:eastAsiaTheme="minorEastAsia"/>
          <w:sz w:val="24"/>
        </w:rPr>
        <w:t>×××××</w:t>
      </w:r>
      <w:r>
        <w:rPr>
          <w:rFonts w:hint="eastAsia" w:asciiTheme="minorEastAsia" w:hAnsiTheme="minorEastAsia" w:eastAsiaTheme="minorEastAsia"/>
          <w:sz w:val="24"/>
        </w:rPr>
        <w:t>（被授权人姓名、职务）为我方 “</w:t>
      </w:r>
      <w:r>
        <w:rPr>
          <w:rFonts w:asciiTheme="minorEastAsia" w:hAnsiTheme="minorEastAsia" w:eastAsiaTheme="minorEastAsia"/>
          <w:sz w:val="24"/>
        </w:rPr>
        <w:t>×××××</w:t>
      </w:r>
      <w:r>
        <w:rPr>
          <w:rFonts w:hint="eastAsia" w:asciiTheme="minorEastAsia" w:hAnsiTheme="minorEastAsia" w:eastAsiaTheme="minorEastAsia"/>
          <w:sz w:val="24"/>
        </w:rPr>
        <w:t>” 项目的比选活动的合法代表，以我方名义全权处理该项目有关比选、签订合同以及执行合同等一切事宜。</w:t>
      </w:r>
      <w:bookmarkEnd w:id="68"/>
      <w:bookmarkEnd w:id="69"/>
      <w:bookmarkEnd w:id="70"/>
    </w:p>
    <w:p>
      <w:pPr>
        <w:widowControl/>
        <w:snapToGrid w:val="0"/>
        <w:spacing w:line="360" w:lineRule="auto"/>
        <w:ind w:firstLine="470" w:firstLineChars="196"/>
        <w:jc w:val="left"/>
        <w:rPr>
          <w:rFonts w:asciiTheme="minorEastAsia" w:hAnsiTheme="minorEastAsia" w:eastAsiaTheme="minorEastAsia"/>
          <w:sz w:val="24"/>
        </w:rPr>
      </w:pPr>
    </w:p>
    <w:p>
      <w:pPr>
        <w:widowControl/>
        <w:snapToGrid w:val="0"/>
        <w:spacing w:line="360" w:lineRule="auto"/>
        <w:ind w:firstLine="470" w:firstLineChars="196"/>
        <w:jc w:val="left"/>
        <w:outlineLvl w:val="1"/>
        <w:rPr>
          <w:rFonts w:asciiTheme="minorEastAsia" w:hAnsiTheme="minorEastAsia" w:eastAsiaTheme="minorEastAsia"/>
          <w:sz w:val="24"/>
        </w:rPr>
      </w:pPr>
      <w:bookmarkStart w:id="71" w:name="_Toc477957437"/>
      <w:bookmarkStart w:id="72" w:name="_Toc469324519"/>
      <w:bookmarkStart w:id="73" w:name="_Toc477957287"/>
      <w:r>
        <w:rPr>
          <w:rFonts w:hint="eastAsia" w:asciiTheme="minorEastAsia" w:hAnsiTheme="minorEastAsia" w:eastAsiaTheme="minorEastAsia"/>
          <w:sz w:val="24"/>
        </w:rPr>
        <w:t>特此声明。</w:t>
      </w:r>
      <w:bookmarkEnd w:id="71"/>
      <w:bookmarkEnd w:id="72"/>
      <w:bookmarkEnd w:id="73"/>
    </w:p>
    <w:p>
      <w:pPr>
        <w:widowControl/>
        <w:snapToGrid w:val="0"/>
        <w:spacing w:line="360" w:lineRule="auto"/>
        <w:ind w:firstLine="470" w:firstLineChars="196"/>
        <w:jc w:val="left"/>
        <w:rPr>
          <w:rFonts w:asciiTheme="minorEastAsia" w:hAnsiTheme="minorEastAsia" w:eastAsiaTheme="minorEastAsia"/>
          <w:sz w:val="24"/>
        </w:rPr>
      </w:pPr>
    </w:p>
    <w:p>
      <w:pPr>
        <w:widowControl/>
        <w:snapToGrid w:val="0"/>
        <w:spacing w:line="360" w:lineRule="auto"/>
        <w:ind w:firstLine="470" w:firstLineChars="196"/>
        <w:jc w:val="left"/>
        <w:rPr>
          <w:rFonts w:asciiTheme="minorEastAsia" w:hAnsiTheme="minorEastAsia" w:eastAsiaTheme="minorEastAsia"/>
          <w:sz w:val="24"/>
        </w:rPr>
      </w:pPr>
      <w:bookmarkStart w:id="143" w:name="_GoBack"/>
      <w:bookmarkEnd w:id="143"/>
    </w:p>
    <w:p>
      <w:pPr>
        <w:widowControl/>
        <w:snapToGrid w:val="0"/>
        <w:spacing w:line="360" w:lineRule="auto"/>
        <w:ind w:firstLine="470" w:firstLineChars="196"/>
        <w:jc w:val="left"/>
        <w:rPr>
          <w:rFonts w:asciiTheme="minorEastAsia" w:hAnsiTheme="minorEastAsia" w:eastAsiaTheme="minorEastAsia"/>
          <w:sz w:val="24"/>
        </w:rPr>
      </w:pPr>
    </w:p>
    <w:p>
      <w:pPr>
        <w:widowControl/>
        <w:snapToGrid w:val="0"/>
        <w:spacing w:line="360" w:lineRule="auto"/>
        <w:ind w:firstLine="470" w:firstLineChars="196"/>
        <w:jc w:val="left"/>
        <w:outlineLvl w:val="1"/>
        <w:rPr>
          <w:rFonts w:asciiTheme="minorEastAsia" w:hAnsiTheme="minorEastAsia" w:eastAsiaTheme="minorEastAsia"/>
          <w:sz w:val="24"/>
        </w:rPr>
      </w:pPr>
      <w:bookmarkStart w:id="74" w:name="_Toc477957288"/>
      <w:bookmarkStart w:id="75" w:name="_Toc477957438"/>
      <w:bookmarkStart w:id="76" w:name="_Toc469324520"/>
      <w:r>
        <w:rPr>
          <w:rFonts w:hint="eastAsia" w:asciiTheme="minorEastAsia" w:hAnsiTheme="minorEastAsia" w:eastAsiaTheme="minorEastAsia"/>
          <w:sz w:val="24"/>
        </w:rPr>
        <w:t>法定代表人（签字或盖章）：</w:t>
      </w:r>
      <w:r>
        <w:rPr>
          <w:rFonts w:asciiTheme="minorEastAsia" w:hAnsiTheme="minorEastAsia" w:eastAsiaTheme="minorEastAsia"/>
          <w:sz w:val="24"/>
        </w:rPr>
        <w:t>×××××</w:t>
      </w:r>
      <w:r>
        <w:rPr>
          <w:rFonts w:hint="eastAsia" w:asciiTheme="minorEastAsia" w:hAnsiTheme="minorEastAsia" w:eastAsiaTheme="minorEastAsia"/>
          <w:sz w:val="24"/>
        </w:rPr>
        <w:t>。</w:t>
      </w:r>
      <w:bookmarkEnd w:id="74"/>
      <w:bookmarkEnd w:id="75"/>
      <w:bookmarkEnd w:id="76"/>
    </w:p>
    <w:p>
      <w:pPr>
        <w:widowControl/>
        <w:snapToGrid w:val="0"/>
        <w:spacing w:line="360" w:lineRule="auto"/>
        <w:ind w:firstLine="470" w:firstLineChars="196"/>
        <w:jc w:val="left"/>
        <w:outlineLvl w:val="1"/>
        <w:rPr>
          <w:rFonts w:asciiTheme="minorEastAsia" w:hAnsiTheme="minorEastAsia" w:eastAsiaTheme="minorEastAsia"/>
          <w:sz w:val="24"/>
        </w:rPr>
      </w:pPr>
      <w:bookmarkStart w:id="77" w:name="_Toc477957439"/>
      <w:bookmarkStart w:id="78" w:name="_Toc469324521"/>
      <w:bookmarkStart w:id="79" w:name="_Toc477957289"/>
      <w:r>
        <w:rPr>
          <w:rFonts w:hint="eastAsia" w:asciiTheme="minorEastAsia" w:hAnsiTheme="minorEastAsia" w:eastAsiaTheme="minorEastAsia"/>
          <w:sz w:val="24"/>
        </w:rPr>
        <w:t>授权代表（签字）：</w:t>
      </w:r>
      <w:r>
        <w:rPr>
          <w:rFonts w:asciiTheme="minorEastAsia" w:hAnsiTheme="minorEastAsia" w:eastAsiaTheme="minorEastAsia"/>
          <w:sz w:val="24"/>
        </w:rPr>
        <w:t>×××××</w:t>
      </w:r>
      <w:r>
        <w:rPr>
          <w:rFonts w:hint="eastAsia" w:asciiTheme="minorEastAsia" w:hAnsiTheme="minorEastAsia" w:eastAsiaTheme="minorEastAsia"/>
          <w:sz w:val="24"/>
        </w:rPr>
        <w:t>。</w:t>
      </w:r>
      <w:bookmarkEnd w:id="77"/>
      <w:bookmarkEnd w:id="78"/>
      <w:bookmarkEnd w:id="79"/>
    </w:p>
    <w:p>
      <w:pPr>
        <w:widowControl/>
        <w:snapToGrid w:val="0"/>
        <w:spacing w:line="360" w:lineRule="auto"/>
        <w:ind w:firstLine="470" w:firstLineChars="196"/>
        <w:jc w:val="left"/>
        <w:outlineLvl w:val="1"/>
        <w:rPr>
          <w:rFonts w:asciiTheme="minorEastAsia" w:hAnsiTheme="minorEastAsia" w:eastAsiaTheme="minorEastAsia"/>
          <w:sz w:val="24"/>
        </w:rPr>
      </w:pPr>
      <w:bookmarkStart w:id="80" w:name="_Toc477957290"/>
      <w:bookmarkStart w:id="81" w:name="_Toc477957440"/>
      <w:bookmarkStart w:id="82" w:name="_Toc469324522"/>
      <w:r>
        <w:rPr>
          <w:rFonts w:hint="eastAsia" w:asciiTheme="minorEastAsia" w:hAnsiTheme="minorEastAsia" w:eastAsiaTheme="minorEastAsia"/>
          <w:sz w:val="24"/>
        </w:rPr>
        <w:t>比选人名称：</w:t>
      </w:r>
      <w:r>
        <w:rPr>
          <w:rFonts w:asciiTheme="minorEastAsia" w:hAnsiTheme="minorEastAsia" w:eastAsiaTheme="minorEastAsia"/>
          <w:sz w:val="24"/>
        </w:rPr>
        <w:t>×××××</w:t>
      </w:r>
      <w:r>
        <w:rPr>
          <w:rFonts w:hint="eastAsia" w:asciiTheme="minorEastAsia" w:hAnsiTheme="minorEastAsia" w:eastAsiaTheme="minorEastAsia"/>
          <w:sz w:val="24"/>
        </w:rPr>
        <w:t>（单位公章）。</w:t>
      </w:r>
      <w:bookmarkEnd w:id="80"/>
      <w:bookmarkEnd w:id="81"/>
      <w:bookmarkEnd w:id="82"/>
    </w:p>
    <w:p>
      <w:pPr>
        <w:widowControl/>
        <w:snapToGrid w:val="0"/>
        <w:spacing w:line="360" w:lineRule="auto"/>
        <w:ind w:firstLine="470" w:firstLineChars="196"/>
        <w:jc w:val="left"/>
        <w:outlineLvl w:val="1"/>
        <w:rPr>
          <w:rFonts w:asciiTheme="minorEastAsia" w:hAnsiTheme="minorEastAsia" w:eastAsiaTheme="minorEastAsia"/>
          <w:sz w:val="24"/>
        </w:rPr>
      </w:pPr>
      <w:bookmarkStart w:id="83" w:name="_Toc477957291"/>
      <w:bookmarkStart w:id="84" w:name="_Toc469324523"/>
      <w:bookmarkStart w:id="85" w:name="_Toc477957441"/>
      <w:r>
        <w:rPr>
          <w:rFonts w:hint="eastAsia" w:asciiTheme="minorEastAsia" w:hAnsiTheme="minorEastAsia" w:eastAsiaTheme="minorEastAsia"/>
          <w:sz w:val="24"/>
        </w:rPr>
        <w:t>日期：</w:t>
      </w:r>
      <w:r>
        <w:rPr>
          <w:rFonts w:asciiTheme="minorEastAsia" w:hAnsiTheme="minorEastAsia" w:eastAsiaTheme="minorEastAsia"/>
          <w:sz w:val="24"/>
        </w:rPr>
        <w:t>×××××</w:t>
      </w:r>
      <w:r>
        <w:rPr>
          <w:rFonts w:hint="eastAsia" w:asciiTheme="minorEastAsia" w:hAnsiTheme="minorEastAsia" w:eastAsiaTheme="minorEastAsia"/>
          <w:sz w:val="24"/>
        </w:rPr>
        <w:t>。</w:t>
      </w:r>
      <w:bookmarkEnd w:id="83"/>
      <w:bookmarkEnd w:id="84"/>
      <w:bookmarkEnd w:id="85"/>
    </w:p>
    <w:p>
      <w:pPr>
        <w:widowControl/>
        <w:snapToGrid w:val="0"/>
        <w:spacing w:line="360" w:lineRule="auto"/>
        <w:ind w:firstLine="470" w:firstLineChars="196"/>
        <w:jc w:val="left"/>
        <w:rPr>
          <w:rFonts w:asciiTheme="minorEastAsia" w:hAnsiTheme="minorEastAsia" w:eastAsiaTheme="minorEastAsia"/>
          <w:sz w:val="24"/>
        </w:rPr>
      </w:pPr>
    </w:p>
    <w:p>
      <w:pPr>
        <w:widowControl/>
        <w:snapToGrid w:val="0"/>
        <w:spacing w:line="360" w:lineRule="auto"/>
        <w:ind w:firstLine="470" w:firstLineChars="196"/>
        <w:jc w:val="left"/>
        <w:rPr>
          <w:rFonts w:asciiTheme="minorEastAsia" w:hAnsiTheme="minorEastAsia" w:eastAsiaTheme="minorEastAsia"/>
          <w:sz w:val="24"/>
        </w:rPr>
      </w:pPr>
    </w:p>
    <w:p>
      <w:pPr>
        <w:snapToGrid w:val="0"/>
        <w:spacing w:after="156"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后</w:t>
      </w:r>
      <w:r>
        <w:rPr>
          <w:rFonts w:asciiTheme="minorEastAsia" w:hAnsiTheme="minorEastAsia" w:eastAsiaTheme="minorEastAsia"/>
          <w:sz w:val="24"/>
        </w:rPr>
        <w:t>附：</w:t>
      </w:r>
    </w:p>
    <w:p>
      <w:pPr>
        <w:snapToGrid w:val="0"/>
        <w:spacing w:after="156" w:afterLines="5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1、法定代表人身份证复印件（正反面，加盖</w:t>
      </w:r>
      <w:r>
        <w:rPr>
          <w:rFonts w:hint="eastAsia" w:asciiTheme="minorEastAsia" w:hAnsiTheme="minorEastAsia" w:eastAsiaTheme="minorEastAsia"/>
          <w:sz w:val="24"/>
        </w:rPr>
        <w:t>公</w:t>
      </w:r>
      <w:r>
        <w:rPr>
          <w:rFonts w:asciiTheme="minorEastAsia" w:hAnsiTheme="minorEastAsia" w:eastAsiaTheme="minorEastAsia"/>
          <w:sz w:val="24"/>
        </w:rPr>
        <w:t>章）</w:t>
      </w:r>
    </w:p>
    <w:p>
      <w:pPr>
        <w:snapToGrid w:val="0"/>
        <w:spacing w:after="156" w:afterLines="5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2、授权代表身份证复印件（正反面，加盖</w:t>
      </w:r>
      <w:r>
        <w:rPr>
          <w:rFonts w:hint="eastAsia" w:asciiTheme="minorEastAsia" w:hAnsiTheme="minorEastAsia" w:eastAsiaTheme="minorEastAsia"/>
          <w:sz w:val="24"/>
        </w:rPr>
        <w:t>公</w:t>
      </w:r>
      <w:r>
        <w:rPr>
          <w:rFonts w:asciiTheme="minorEastAsia" w:hAnsiTheme="minorEastAsia" w:eastAsiaTheme="minorEastAsia"/>
          <w:sz w:val="24"/>
        </w:rPr>
        <w:t>章）</w:t>
      </w:r>
    </w:p>
    <w:p>
      <w:pPr>
        <w:pStyle w:val="15"/>
        <w:snapToGrid w:val="0"/>
        <w:ind w:firstLine="0" w:firstLineChars="0"/>
        <w:rPr>
          <w:rFonts w:asciiTheme="minorEastAsia" w:hAnsiTheme="minorEastAsia" w:eastAsiaTheme="minorEastAsia"/>
          <w:b/>
          <w:sz w:val="30"/>
          <w:szCs w:val="30"/>
        </w:rPr>
      </w:pPr>
      <w:bookmarkStart w:id="86" w:name="_Toc217446086"/>
    </w:p>
    <w:p>
      <w:pPr>
        <w:pStyle w:val="15"/>
        <w:snapToGrid w:val="0"/>
        <w:ind w:firstLine="0" w:firstLineChars="0"/>
        <w:jc w:val="center"/>
        <w:rPr>
          <w:rFonts w:asciiTheme="minorEastAsia" w:hAnsiTheme="minorEastAsia" w:eastAsiaTheme="minorEastAsia"/>
          <w:b/>
          <w:sz w:val="30"/>
          <w:szCs w:val="30"/>
        </w:rPr>
      </w:pPr>
      <w:r>
        <w:rPr>
          <w:rFonts w:asciiTheme="minorEastAsia" w:hAnsiTheme="minorEastAsia" w:eastAsiaTheme="minorEastAsia"/>
          <w:b/>
          <w:sz w:val="30"/>
          <w:szCs w:val="30"/>
        </w:rPr>
        <w:br w:type="page"/>
      </w:r>
    </w:p>
    <w:p>
      <w:pPr>
        <w:pStyle w:val="15"/>
        <w:snapToGrid w:val="0"/>
        <w:ind w:firstLine="0" w:firstLineChars="0"/>
        <w:jc w:val="center"/>
        <w:rPr>
          <w:rFonts w:hint="eastAsia" w:asciiTheme="minorEastAsia" w:hAnsiTheme="minorEastAsia" w:eastAsiaTheme="minorEastAsia"/>
          <w:b/>
          <w:sz w:val="30"/>
          <w:szCs w:val="30"/>
          <w:lang w:val="en-US" w:eastAsia="zh-CN"/>
        </w:rPr>
      </w:pPr>
      <w:r>
        <w:rPr>
          <w:rFonts w:hint="eastAsia" w:asciiTheme="minorEastAsia" w:hAnsiTheme="minorEastAsia" w:eastAsiaTheme="minorEastAsia"/>
          <w:b/>
          <w:sz w:val="30"/>
          <w:szCs w:val="30"/>
          <w:lang w:eastAsia="zh-CN"/>
        </w:rPr>
        <w:t>四、项目响应</w:t>
      </w:r>
    </w:p>
    <w:p>
      <w:pPr>
        <w:widowControl/>
        <w:spacing w:line="360" w:lineRule="auto"/>
        <w:jc w:val="left"/>
        <w:outlineLvl w:val="1"/>
        <w:rPr>
          <w:rFonts w:asciiTheme="minorEastAsia" w:hAnsiTheme="minorEastAsia" w:eastAsiaTheme="minorEastAsia"/>
          <w:sz w:val="24"/>
        </w:rPr>
      </w:pPr>
      <w:r>
        <w:rPr>
          <w:rFonts w:hint="eastAsia" w:asciiTheme="minorEastAsia" w:hAnsiTheme="minorEastAsia" w:eastAsiaTheme="minorEastAsia"/>
          <w:sz w:val="24"/>
        </w:rPr>
        <w:t xml:space="preserve">项目名称：              </w:t>
      </w:r>
    </w:p>
    <w:p>
      <w:pPr>
        <w:widowControl/>
        <w:spacing w:line="360" w:lineRule="auto"/>
        <w:ind w:firstLine="470" w:firstLineChars="196"/>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格式自拟。</w:t>
      </w:r>
    </w:p>
    <w:p>
      <w:pPr>
        <w:widowControl/>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rPr>
          <w:rFonts w:asciiTheme="minorEastAsia" w:hAnsiTheme="minorEastAsia" w:eastAsiaTheme="minorEastAsia"/>
          <w:sz w:val="24"/>
        </w:rPr>
      </w:pPr>
    </w:p>
    <w:p>
      <w:pPr>
        <w:widowControl/>
        <w:snapToGrid w:val="0"/>
        <w:spacing w:line="360" w:lineRule="auto"/>
        <w:ind w:firstLine="470" w:firstLineChars="196"/>
        <w:jc w:val="left"/>
        <w:outlineLvl w:val="1"/>
        <w:rPr>
          <w:rFonts w:asciiTheme="minorEastAsia" w:hAnsiTheme="minorEastAsia" w:eastAsiaTheme="minorEastAsia"/>
          <w:sz w:val="24"/>
        </w:rPr>
      </w:pPr>
      <w:r>
        <w:rPr>
          <w:rFonts w:hint="eastAsia" w:asciiTheme="minorEastAsia" w:hAnsiTheme="minorEastAsia" w:eastAsiaTheme="minorEastAsia"/>
          <w:sz w:val="24"/>
        </w:rPr>
        <w:t>注：供应商必须据实填写，不得虚假填写，否则将取消其比选或中选资格。</w:t>
      </w:r>
      <w:r>
        <w:rPr>
          <w:rFonts w:hint="eastAsia" w:asciiTheme="minorEastAsia" w:hAnsiTheme="minorEastAsia" w:eastAsiaTheme="minorEastAsia"/>
          <w:sz w:val="24"/>
          <w:lang w:eastAsia="zh-CN"/>
        </w:rPr>
        <w:t>响应时</w:t>
      </w:r>
      <w:r>
        <w:rPr>
          <w:rFonts w:hint="eastAsia" w:asciiTheme="minorEastAsia" w:hAnsiTheme="minorEastAsia" w:eastAsiaTheme="minorEastAsia"/>
          <w:sz w:val="24"/>
        </w:rPr>
        <w:t>需要明确品牌、型号、技术参数、单价、数量和总价</w:t>
      </w:r>
      <w:r>
        <w:rPr>
          <w:rFonts w:hint="eastAsia" w:asciiTheme="minorEastAsia" w:hAnsiTheme="minorEastAsia" w:eastAsiaTheme="minorEastAsia"/>
          <w:sz w:val="24"/>
          <w:lang w:eastAsia="zh-CN"/>
        </w:rPr>
        <w:t>，售后服务</w:t>
      </w:r>
      <w:r>
        <w:rPr>
          <w:rFonts w:hint="eastAsia" w:asciiTheme="minorEastAsia" w:hAnsiTheme="minorEastAsia" w:eastAsiaTheme="minorEastAsia"/>
          <w:sz w:val="24"/>
        </w:rPr>
        <w:t>等信息。</w:t>
      </w:r>
    </w:p>
    <w:p>
      <w:pPr>
        <w:widowControl/>
        <w:snapToGrid w:val="0"/>
        <w:spacing w:line="360" w:lineRule="auto"/>
        <w:ind w:firstLine="470" w:firstLineChars="196"/>
        <w:jc w:val="left"/>
        <w:rPr>
          <w:rFonts w:asciiTheme="minorEastAsia" w:hAnsiTheme="minorEastAsia" w:eastAsiaTheme="minorEastAsia"/>
          <w:sz w:val="24"/>
        </w:rPr>
      </w:pPr>
    </w:p>
    <w:p>
      <w:pPr>
        <w:widowControl/>
        <w:spacing w:line="360" w:lineRule="auto"/>
        <w:ind w:firstLine="470" w:firstLineChars="196"/>
        <w:jc w:val="left"/>
        <w:outlineLvl w:val="1"/>
        <w:rPr>
          <w:rFonts w:asciiTheme="minorEastAsia" w:hAnsiTheme="minorEastAsia" w:eastAsiaTheme="minorEastAsia"/>
          <w:sz w:val="24"/>
        </w:rPr>
      </w:pPr>
      <w:r>
        <w:rPr>
          <w:rFonts w:hint="eastAsia" w:asciiTheme="minorEastAsia" w:hAnsiTheme="minorEastAsia" w:eastAsiaTheme="minorEastAsia"/>
          <w:sz w:val="24"/>
        </w:rPr>
        <w:t>比选申请人名称：</w:t>
      </w:r>
      <w:r>
        <w:rPr>
          <w:rFonts w:asciiTheme="minorEastAsia" w:hAnsiTheme="minorEastAsia" w:eastAsiaTheme="minorEastAsia"/>
          <w:sz w:val="24"/>
        </w:rPr>
        <w:t>×××××</w:t>
      </w:r>
      <w:r>
        <w:rPr>
          <w:rFonts w:hint="eastAsia" w:asciiTheme="minorEastAsia" w:hAnsiTheme="minorEastAsia" w:eastAsiaTheme="minorEastAsia"/>
          <w:sz w:val="24"/>
        </w:rPr>
        <w:t>（单位公章）。</w:t>
      </w:r>
    </w:p>
    <w:p>
      <w:pPr>
        <w:widowControl/>
        <w:spacing w:line="360" w:lineRule="auto"/>
        <w:ind w:firstLine="470" w:firstLineChars="196"/>
        <w:jc w:val="left"/>
        <w:outlineLvl w:val="1"/>
        <w:rPr>
          <w:rFonts w:asciiTheme="minorEastAsia" w:hAnsiTheme="minorEastAsia" w:eastAsiaTheme="minorEastAsia"/>
          <w:sz w:val="24"/>
        </w:rPr>
      </w:pPr>
      <w:r>
        <w:rPr>
          <w:rFonts w:hint="eastAsia" w:asciiTheme="minorEastAsia" w:hAnsiTheme="minorEastAsia" w:eastAsiaTheme="minorEastAsia"/>
          <w:sz w:val="24"/>
        </w:rPr>
        <w:t>法定代表人或授权代表（签字）：</w:t>
      </w:r>
      <w:r>
        <w:rPr>
          <w:rFonts w:asciiTheme="minorEastAsia" w:hAnsiTheme="minorEastAsia" w:eastAsiaTheme="minorEastAsia"/>
          <w:sz w:val="24"/>
        </w:rPr>
        <w:t>×××××</w:t>
      </w:r>
      <w:r>
        <w:rPr>
          <w:rFonts w:hint="eastAsia" w:asciiTheme="minorEastAsia" w:hAnsiTheme="minorEastAsia" w:eastAsiaTheme="minorEastAsia"/>
          <w:sz w:val="24"/>
        </w:rPr>
        <w:t>。</w:t>
      </w:r>
    </w:p>
    <w:p>
      <w:pPr>
        <w:widowControl/>
        <w:spacing w:line="360" w:lineRule="auto"/>
        <w:ind w:firstLine="470" w:firstLineChars="196"/>
        <w:jc w:val="left"/>
        <w:outlineLvl w:val="1"/>
        <w:rPr>
          <w:rFonts w:asciiTheme="minorEastAsia" w:hAnsiTheme="minorEastAsia" w:eastAsiaTheme="minorEastAsia"/>
          <w:sz w:val="24"/>
        </w:rPr>
      </w:pPr>
      <w:r>
        <w:rPr>
          <w:rFonts w:hint="eastAsia" w:asciiTheme="minorEastAsia" w:hAnsiTheme="minorEastAsia" w:eastAsiaTheme="minorEastAsia"/>
          <w:sz w:val="24"/>
        </w:rPr>
        <w:t>比选日期:</w:t>
      </w:r>
      <w:r>
        <w:rPr>
          <w:rFonts w:asciiTheme="minorEastAsia" w:hAnsiTheme="minorEastAsia" w:eastAsiaTheme="minorEastAsia"/>
          <w:sz w:val="24"/>
        </w:rPr>
        <w:t>×××××</w:t>
      </w:r>
      <w:r>
        <w:rPr>
          <w:rFonts w:hint="eastAsia" w:asciiTheme="minorEastAsia" w:hAnsiTheme="minorEastAsia" w:eastAsiaTheme="minorEastAsia"/>
          <w:sz w:val="24"/>
        </w:rPr>
        <w:t>。</w:t>
      </w:r>
    </w:p>
    <w:p>
      <w:pPr>
        <w:widowControl/>
        <w:snapToGrid w:val="0"/>
        <w:spacing w:line="360" w:lineRule="auto"/>
        <w:jc w:val="both"/>
        <w:outlineLvl w:val="1"/>
        <w:rPr>
          <w:rFonts w:hint="eastAsia" w:asciiTheme="minorEastAsia" w:hAnsiTheme="minorEastAsia" w:eastAsiaTheme="minorEastAsia"/>
          <w:b/>
          <w:sz w:val="30"/>
          <w:szCs w:val="30"/>
        </w:rPr>
      </w:pPr>
    </w:p>
    <w:p>
      <w:pPr>
        <w:widowControl/>
        <w:snapToGrid w:val="0"/>
        <w:spacing w:line="360" w:lineRule="auto"/>
        <w:jc w:val="both"/>
        <w:outlineLvl w:val="1"/>
        <w:rPr>
          <w:rFonts w:hint="eastAsia" w:asciiTheme="minorEastAsia" w:hAnsiTheme="minorEastAsia" w:eastAsiaTheme="minorEastAsia"/>
          <w:b/>
          <w:sz w:val="30"/>
          <w:szCs w:val="30"/>
        </w:rPr>
      </w:pPr>
    </w:p>
    <w:p>
      <w:pPr>
        <w:widowControl/>
        <w:snapToGrid w:val="0"/>
        <w:spacing w:line="360" w:lineRule="auto"/>
        <w:jc w:val="both"/>
        <w:outlineLvl w:val="1"/>
        <w:rPr>
          <w:rFonts w:hint="eastAsia" w:asciiTheme="minorEastAsia" w:hAnsiTheme="minorEastAsia" w:eastAsiaTheme="minorEastAsia"/>
          <w:b/>
          <w:sz w:val="30"/>
          <w:szCs w:val="30"/>
        </w:rPr>
      </w:pPr>
    </w:p>
    <w:p>
      <w:pPr>
        <w:widowControl/>
        <w:snapToGrid w:val="0"/>
        <w:spacing w:line="360" w:lineRule="auto"/>
        <w:jc w:val="both"/>
        <w:outlineLvl w:val="1"/>
        <w:rPr>
          <w:rFonts w:hint="eastAsia" w:asciiTheme="minorEastAsia" w:hAnsiTheme="minorEastAsia" w:eastAsiaTheme="minorEastAsia"/>
          <w:b/>
          <w:sz w:val="30"/>
          <w:szCs w:val="30"/>
        </w:rPr>
      </w:pPr>
    </w:p>
    <w:bookmarkEnd w:id="86"/>
    <w:p>
      <w:pPr>
        <w:widowControl/>
        <w:snapToGrid w:val="0"/>
        <w:spacing w:line="360" w:lineRule="auto"/>
        <w:ind w:firstLine="588" w:firstLineChars="196"/>
        <w:jc w:val="left"/>
        <w:outlineLvl w:val="1"/>
        <w:rPr>
          <w:rFonts w:asciiTheme="minorEastAsia" w:hAnsiTheme="minorEastAsia" w:eastAsiaTheme="minorEastAsia"/>
          <w:b/>
          <w:sz w:val="30"/>
          <w:szCs w:val="30"/>
        </w:rPr>
      </w:pPr>
      <w:bookmarkStart w:id="87" w:name="_Toc217446088"/>
      <w:r>
        <w:rPr>
          <w:rFonts w:hint="eastAsia" w:asciiTheme="minorEastAsia" w:hAnsiTheme="minorEastAsia" w:eastAsiaTheme="minorEastAsia"/>
          <w:b/>
          <w:sz w:val="30"/>
          <w:szCs w:val="30"/>
          <w:lang w:eastAsia="zh-CN"/>
        </w:rPr>
        <w:t>五</w:t>
      </w:r>
      <w:r>
        <w:rPr>
          <w:rFonts w:hint="eastAsia" w:asciiTheme="minorEastAsia" w:hAnsiTheme="minorEastAsia" w:eastAsiaTheme="minorEastAsia"/>
          <w:b/>
          <w:sz w:val="30"/>
          <w:szCs w:val="30"/>
        </w:rPr>
        <w:t>、</w:t>
      </w:r>
      <w:bookmarkEnd w:id="87"/>
      <w:bookmarkStart w:id="88" w:name="_Toc217446091"/>
      <w:r>
        <w:rPr>
          <w:rFonts w:hint="eastAsia" w:asciiTheme="minorEastAsia" w:hAnsiTheme="minorEastAsia" w:eastAsiaTheme="minorEastAsia"/>
          <w:b/>
          <w:sz w:val="30"/>
          <w:szCs w:val="30"/>
        </w:rPr>
        <w:t>比选申请人本项目管理、服务人员情况表</w:t>
      </w:r>
      <w:bookmarkEnd w:id="88"/>
    </w:p>
    <w:p>
      <w:pPr>
        <w:widowControl/>
        <w:spacing w:line="360" w:lineRule="auto"/>
        <w:jc w:val="left"/>
        <w:outlineLvl w:val="1"/>
        <w:rPr>
          <w:rFonts w:asciiTheme="minorEastAsia" w:hAnsiTheme="minorEastAsia" w:eastAsiaTheme="minorEastAsia"/>
          <w:sz w:val="24"/>
        </w:rPr>
      </w:pPr>
      <w:bookmarkStart w:id="89" w:name="_Toc469324626"/>
      <w:bookmarkStart w:id="90" w:name="_Toc477957527"/>
      <w:bookmarkStart w:id="91" w:name="_Toc477957377"/>
      <w:r>
        <w:rPr>
          <w:rFonts w:hint="eastAsia" w:asciiTheme="minorEastAsia" w:hAnsiTheme="minorEastAsia" w:eastAsiaTheme="minorEastAsia"/>
          <w:sz w:val="24"/>
        </w:rPr>
        <w:t xml:space="preserve">项目名称：              </w:t>
      </w:r>
      <w:bookmarkEnd w:id="89"/>
      <w:bookmarkEnd w:id="90"/>
      <w:bookmarkEnd w:id="91"/>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24"/>
        <w:gridCol w:w="897"/>
        <w:gridCol w:w="1024"/>
        <w:gridCol w:w="822"/>
        <w:gridCol w:w="1173"/>
        <w:gridCol w:w="641"/>
        <w:gridCol w:w="1024"/>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restart"/>
            <w:vAlign w:val="center"/>
          </w:tcPr>
          <w:p>
            <w:pPr>
              <w:widowControl/>
              <w:snapToGrid w:val="0"/>
              <w:spacing w:line="360" w:lineRule="auto"/>
              <w:jc w:val="center"/>
              <w:outlineLvl w:val="1"/>
              <w:rPr>
                <w:rFonts w:asciiTheme="minorEastAsia" w:hAnsiTheme="minorEastAsia" w:eastAsiaTheme="minorEastAsia"/>
                <w:sz w:val="24"/>
              </w:rPr>
            </w:pPr>
            <w:bookmarkStart w:id="92" w:name="_Toc477957378"/>
            <w:bookmarkStart w:id="93" w:name="_Toc469324627"/>
            <w:bookmarkStart w:id="94" w:name="_Toc477957528"/>
            <w:r>
              <w:rPr>
                <w:rFonts w:hint="eastAsia" w:asciiTheme="minorEastAsia" w:hAnsiTheme="minorEastAsia" w:eastAsiaTheme="minorEastAsia"/>
                <w:sz w:val="24"/>
              </w:rPr>
              <w:t>类别</w:t>
            </w:r>
            <w:bookmarkEnd w:id="92"/>
            <w:bookmarkEnd w:id="93"/>
            <w:bookmarkEnd w:id="94"/>
          </w:p>
        </w:tc>
        <w:tc>
          <w:tcPr>
            <w:tcW w:w="1024" w:type="dxa"/>
            <w:vMerge w:val="restart"/>
            <w:vAlign w:val="center"/>
          </w:tcPr>
          <w:p>
            <w:pPr>
              <w:widowControl/>
              <w:snapToGrid w:val="0"/>
              <w:spacing w:line="360" w:lineRule="auto"/>
              <w:jc w:val="center"/>
              <w:outlineLvl w:val="1"/>
              <w:rPr>
                <w:rFonts w:asciiTheme="minorEastAsia" w:hAnsiTheme="minorEastAsia" w:eastAsiaTheme="minorEastAsia"/>
                <w:sz w:val="24"/>
              </w:rPr>
            </w:pPr>
            <w:bookmarkStart w:id="95" w:name="_Toc469324628"/>
            <w:bookmarkStart w:id="96" w:name="_Toc477957529"/>
            <w:bookmarkStart w:id="97" w:name="_Toc477957379"/>
            <w:r>
              <w:rPr>
                <w:rFonts w:hint="eastAsia" w:asciiTheme="minorEastAsia" w:hAnsiTheme="minorEastAsia" w:eastAsiaTheme="minorEastAsia"/>
                <w:sz w:val="24"/>
              </w:rPr>
              <w:t>职务</w:t>
            </w:r>
            <w:bookmarkEnd w:id="95"/>
            <w:bookmarkEnd w:id="96"/>
            <w:bookmarkEnd w:id="97"/>
          </w:p>
        </w:tc>
        <w:tc>
          <w:tcPr>
            <w:tcW w:w="897" w:type="dxa"/>
            <w:vMerge w:val="restart"/>
            <w:vAlign w:val="center"/>
          </w:tcPr>
          <w:p>
            <w:pPr>
              <w:widowControl/>
              <w:snapToGrid w:val="0"/>
              <w:spacing w:line="360" w:lineRule="auto"/>
              <w:jc w:val="center"/>
              <w:outlineLvl w:val="1"/>
              <w:rPr>
                <w:rFonts w:asciiTheme="minorEastAsia" w:hAnsiTheme="minorEastAsia" w:eastAsiaTheme="minorEastAsia"/>
                <w:sz w:val="24"/>
              </w:rPr>
            </w:pPr>
            <w:bookmarkStart w:id="98" w:name="_Toc477957530"/>
            <w:bookmarkStart w:id="99" w:name="_Toc469324629"/>
            <w:bookmarkStart w:id="100" w:name="_Toc477957380"/>
            <w:r>
              <w:rPr>
                <w:rFonts w:hint="eastAsia" w:asciiTheme="minorEastAsia" w:hAnsiTheme="minorEastAsia" w:eastAsiaTheme="minorEastAsia"/>
                <w:sz w:val="24"/>
              </w:rPr>
              <w:t>姓名</w:t>
            </w:r>
            <w:bookmarkEnd w:id="98"/>
            <w:bookmarkEnd w:id="99"/>
            <w:bookmarkEnd w:id="100"/>
          </w:p>
        </w:tc>
        <w:tc>
          <w:tcPr>
            <w:tcW w:w="1024" w:type="dxa"/>
            <w:vMerge w:val="restart"/>
            <w:vAlign w:val="center"/>
          </w:tcPr>
          <w:p>
            <w:pPr>
              <w:widowControl/>
              <w:snapToGrid w:val="0"/>
              <w:spacing w:line="360" w:lineRule="auto"/>
              <w:jc w:val="center"/>
              <w:outlineLvl w:val="1"/>
              <w:rPr>
                <w:rFonts w:asciiTheme="minorEastAsia" w:hAnsiTheme="minorEastAsia" w:eastAsiaTheme="minorEastAsia"/>
                <w:sz w:val="24"/>
              </w:rPr>
            </w:pPr>
            <w:bookmarkStart w:id="101" w:name="_Toc469324630"/>
            <w:bookmarkStart w:id="102" w:name="_Toc477957531"/>
            <w:bookmarkStart w:id="103" w:name="_Toc477957381"/>
            <w:r>
              <w:rPr>
                <w:rFonts w:hint="eastAsia" w:asciiTheme="minorEastAsia" w:hAnsiTheme="minorEastAsia" w:eastAsiaTheme="minorEastAsia"/>
                <w:sz w:val="24"/>
              </w:rPr>
              <w:t>职称</w:t>
            </w:r>
            <w:bookmarkEnd w:id="101"/>
            <w:bookmarkEnd w:id="102"/>
            <w:bookmarkEnd w:id="103"/>
          </w:p>
        </w:tc>
        <w:tc>
          <w:tcPr>
            <w:tcW w:w="822" w:type="dxa"/>
            <w:vMerge w:val="restart"/>
            <w:vAlign w:val="center"/>
          </w:tcPr>
          <w:p>
            <w:pPr>
              <w:widowControl/>
              <w:snapToGrid w:val="0"/>
              <w:spacing w:line="360" w:lineRule="auto"/>
              <w:jc w:val="center"/>
              <w:outlineLvl w:val="1"/>
              <w:rPr>
                <w:rFonts w:asciiTheme="minorEastAsia" w:hAnsiTheme="minorEastAsia" w:eastAsiaTheme="minorEastAsia"/>
                <w:sz w:val="24"/>
              </w:rPr>
            </w:pPr>
            <w:bookmarkStart w:id="104" w:name="_Toc477957532"/>
            <w:bookmarkStart w:id="105" w:name="_Toc477957382"/>
            <w:bookmarkStart w:id="106" w:name="_Toc469324631"/>
            <w:r>
              <w:rPr>
                <w:rFonts w:hint="eastAsia" w:asciiTheme="minorEastAsia" w:hAnsiTheme="minorEastAsia" w:eastAsiaTheme="minorEastAsia"/>
                <w:sz w:val="24"/>
              </w:rPr>
              <w:t>常住地</w:t>
            </w:r>
            <w:bookmarkEnd w:id="104"/>
            <w:bookmarkEnd w:id="105"/>
            <w:bookmarkEnd w:id="106"/>
          </w:p>
        </w:tc>
        <w:tc>
          <w:tcPr>
            <w:tcW w:w="3896" w:type="dxa"/>
            <w:gridSpan w:val="4"/>
            <w:vAlign w:val="center"/>
          </w:tcPr>
          <w:p>
            <w:pPr>
              <w:widowControl/>
              <w:snapToGrid w:val="0"/>
              <w:spacing w:line="360" w:lineRule="auto"/>
              <w:ind w:firstLine="470" w:firstLineChars="196"/>
              <w:jc w:val="center"/>
              <w:outlineLvl w:val="1"/>
              <w:rPr>
                <w:rFonts w:asciiTheme="minorEastAsia" w:hAnsiTheme="minorEastAsia" w:eastAsiaTheme="minorEastAsia"/>
                <w:sz w:val="24"/>
              </w:rPr>
            </w:pPr>
            <w:bookmarkStart w:id="107" w:name="_Toc469324632"/>
            <w:bookmarkStart w:id="108" w:name="_Toc477957533"/>
            <w:bookmarkStart w:id="109" w:name="_Toc477957383"/>
            <w:r>
              <w:rPr>
                <w:rFonts w:hint="eastAsia" w:asciiTheme="minorEastAsia" w:hAnsiTheme="minorEastAsia" w:eastAsiaTheme="minorEastAsia"/>
                <w:sz w:val="24"/>
              </w:rPr>
              <w:t>资格证明（附复印件）</w:t>
            </w:r>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859" w:type="dxa"/>
            <w:vMerge w:val="continue"/>
            <w:vAlign w:val="center"/>
          </w:tcPr>
          <w:p>
            <w:pPr>
              <w:snapToGrid w:val="0"/>
              <w:spacing w:line="360" w:lineRule="auto"/>
              <w:jc w:val="center"/>
              <w:rPr>
                <w:rFonts w:asciiTheme="minorEastAsia" w:hAnsiTheme="minorEastAsia" w:eastAsiaTheme="minorEastAsia"/>
                <w:sz w:val="24"/>
              </w:rPr>
            </w:pPr>
          </w:p>
        </w:tc>
        <w:tc>
          <w:tcPr>
            <w:tcW w:w="1024" w:type="dxa"/>
            <w:vMerge w:val="continue"/>
            <w:vAlign w:val="center"/>
          </w:tcPr>
          <w:p>
            <w:pPr>
              <w:snapToGrid w:val="0"/>
              <w:spacing w:line="360" w:lineRule="auto"/>
              <w:jc w:val="center"/>
              <w:rPr>
                <w:rFonts w:asciiTheme="minorEastAsia" w:hAnsiTheme="minorEastAsia" w:eastAsiaTheme="minorEastAsia"/>
                <w:sz w:val="24"/>
              </w:rPr>
            </w:pPr>
          </w:p>
        </w:tc>
        <w:tc>
          <w:tcPr>
            <w:tcW w:w="897" w:type="dxa"/>
            <w:vMerge w:val="continue"/>
            <w:vAlign w:val="center"/>
          </w:tcPr>
          <w:p>
            <w:pPr>
              <w:snapToGrid w:val="0"/>
              <w:spacing w:line="360" w:lineRule="auto"/>
              <w:jc w:val="center"/>
              <w:rPr>
                <w:rFonts w:asciiTheme="minorEastAsia" w:hAnsiTheme="minorEastAsia" w:eastAsiaTheme="minorEastAsia"/>
                <w:sz w:val="24"/>
              </w:rPr>
            </w:pPr>
          </w:p>
        </w:tc>
        <w:tc>
          <w:tcPr>
            <w:tcW w:w="1024" w:type="dxa"/>
            <w:vMerge w:val="continue"/>
            <w:vAlign w:val="center"/>
          </w:tcPr>
          <w:p>
            <w:pPr>
              <w:snapToGrid w:val="0"/>
              <w:spacing w:line="360" w:lineRule="auto"/>
              <w:jc w:val="center"/>
              <w:rPr>
                <w:rFonts w:asciiTheme="minorEastAsia" w:hAnsiTheme="minorEastAsia" w:eastAsiaTheme="minorEastAsia"/>
                <w:sz w:val="24"/>
              </w:rPr>
            </w:pPr>
          </w:p>
        </w:tc>
        <w:tc>
          <w:tcPr>
            <w:tcW w:w="822" w:type="dxa"/>
            <w:vMerge w:val="continue"/>
            <w:vAlign w:val="center"/>
          </w:tcPr>
          <w:p>
            <w:pPr>
              <w:snapToGrid w:val="0"/>
              <w:spacing w:line="360" w:lineRule="auto"/>
              <w:jc w:val="center"/>
              <w:rPr>
                <w:rFonts w:asciiTheme="minorEastAsia" w:hAnsiTheme="minorEastAsia" w:eastAsiaTheme="minorEastAsia"/>
                <w:sz w:val="24"/>
              </w:rPr>
            </w:pPr>
          </w:p>
        </w:tc>
        <w:tc>
          <w:tcPr>
            <w:tcW w:w="1173" w:type="dxa"/>
            <w:vAlign w:val="center"/>
          </w:tcPr>
          <w:p>
            <w:pPr>
              <w:widowControl/>
              <w:snapToGrid w:val="0"/>
              <w:spacing w:line="360" w:lineRule="auto"/>
              <w:jc w:val="center"/>
              <w:outlineLvl w:val="1"/>
              <w:rPr>
                <w:rFonts w:asciiTheme="minorEastAsia" w:hAnsiTheme="minorEastAsia" w:eastAsiaTheme="minorEastAsia"/>
                <w:sz w:val="24"/>
              </w:rPr>
            </w:pPr>
            <w:bookmarkStart w:id="110" w:name="_Toc469324633"/>
            <w:bookmarkStart w:id="111" w:name="_Toc477957534"/>
            <w:bookmarkStart w:id="112" w:name="_Toc477957384"/>
            <w:r>
              <w:rPr>
                <w:rFonts w:hint="eastAsia" w:asciiTheme="minorEastAsia" w:hAnsiTheme="minorEastAsia" w:eastAsiaTheme="minorEastAsia"/>
                <w:sz w:val="24"/>
              </w:rPr>
              <w:t>证书</w:t>
            </w:r>
            <w:bookmarkEnd w:id="110"/>
            <w:bookmarkStart w:id="113" w:name="_Toc469324634"/>
            <w:r>
              <w:rPr>
                <w:rFonts w:hint="eastAsia" w:asciiTheme="minorEastAsia" w:hAnsiTheme="minorEastAsia" w:eastAsiaTheme="minorEastAsia"/>
                <w:sz w:val="24"/>
              </w:rPr>
              <w:t>名称</w:t>
            </w:r>
            <w:bookmarkEnd w:id="111"/>
            <w:bookmarkEnd w:id="112"/>
            <w:bookmarkEnd w:id="113"/>
          </w:p>
        </w:tc>
        <w:tc>
          <w:tcPr>
            <w:tcW w:w="641" w:type="dxa"/>
            <w:vAlign w:val="center"/>
          </w:tcPr>
          <w:p>
            <w:pPr>
              <w:widowControl/>
              <w:snapToGrid w:val="0"/>
              <w:spacing w:line="360" w:lineRule="auto"/>
              <w:jc w:val="center"/>
              <w:outlineLvl w:val="1"/>
              <w:rPr>
                <w:rFonts w:asciiTheme="minorEastAsia" w:hAnsiTheme="minorEastAsia" w:eastAsiaTheme="minorEastAsia"/>
                <w:sz w:val="24"/>
              </w:rPr>
            </w:pPr>
            <w:bookmarkStart w:id="114" w:name="_Toc477957535"/>
            <w:bookmarkStart w:id="115" w:name="_Toc477957385"/>
            <w:bookmarkStart w:id="116" w:name="_Toc469324635"/>
            <w:r>
              <w:rPr>
                <w:rFonts w:hint="eastAsia" w:asciiTheme="minorEastAsia" w:hAnsiTheme="minorEastAsia" w:eastAsiaTheme="minorEastAsia"/>
                <w:sz w:val="24"/>
              </w:rPr>
              <w:t>级别</w:t>
            </w:r>
            <w:bookmarkEnd w:id="114"/>
            <w:bookmarkEnd w:id="115"/>
            <w:bookmarkEnd w:id="116"/>
          </w:p>
        </w:tc>
        <w:tc>
          <w:tcPr>
            <w:tcW w:w="1024" w:type="dxa"/>
            <w:vAlign w:val="center"/>
          </w:tcPr>
          <w:p>
            <w:pPr>
              <w:widowControl/>
              <w:snapToGrid w:val="0"/>
              <w:spacing w:line="360" w:lineRule="auto"/>
              <w:jc w:val="center"/>
              <w:outlineLvl w:val="1"/>
              <w:rPr>
                <w:rFonts w:asciiTheme="minorEastAsia" w:hAnsiTheme="minorEastAsia" w:eastAsiaTheme="minorEastAsia"/>
                <w:sz w:val="24"/>
              </w:rPr>
            </w:pPr>
            <w:bookmarkStart w:id="117" w:name="_Toc477957536"/>
            <w:bookmarkStart w:id="118" w:name="_Toc469324636"/>
            <w:bookmarkStart w:id="119" w:name="_Toc477957386"/>
            <w:r>
              <w:rPr>
                <w:rFonts w:hint="eastAsia" w:asciiTheme="minorEastAsia" w:hAnsiTheme="minorEastAsia" w:eastAsiaTheme="minorEastAsia"/>
                <w:sz w:val="24"/>
              </w:rPr>
              <w:t>证号</w:t>
            </w:r>
            <w:bookmarkEnd w:id="117"/>
            <w:bookmarkEnd w:id="118"/>
            <w:bookmarkEnd w:id="119"/>
          </w:p>
        </w:tc>
        <w:tc>
          <w:tcPr>
            <w:tcW w:w="1058" w:type="dxa"/>
            <w:vAlign w:val="center"/>
          </w:tcPr>
          <w:p>
            <w:pPr>
              <w:widowControl/>
              <w:snapToGrid w:val="0"/>
              <w:spacing w:line="360" w:lineRule="auto"/>
              <w:jc w:val="center"/>
              <w:outlineLvl w:val="1"/>
              <w:rPr>
                <w:rFonts w:asciiTheme="minorEastAsia" w:hAnsiTheme="minorEastAsia" w:eastAsiaTheme="minorEastAsia"/>
                <w:sz w:val="24"/>
              </w:rPr>
            </w:pPr>
            <w:bookmarkStart w:id="120" w:name="_Toc469324637"/>
            <w:bookmarkStart w:id="121" w:name="_Toc477957537"/>
            <w:bookmarkStart w:id="122" w:name="_Toc477957387"/>
            <w:r>
              <w:rPr>
                <w:rFonts w:hint="eastAsia" w:asciiTheme="minorEastAsia" w:hAnsiTheme="minorEastAsia" w:eastAsiaTheme="minorEastAsia"/>
                <w:sz w:val="24"/>
              </w:rPr>
              <w:t>专业</w:t>
            </w:r>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restart"/>
            <w:vAlign w:val="center"/>
          </w:tcPr>
          <w:p>
            <w:pPr>
              <w:widowControl/>
              <w:snapToGrid w:val="0"/>
              <w:spacing w:line="360" w:lineRule="auto"/>
              <w:jc w:val="center"/>
              <w:outlineLvl w:val="1"/>
              <w:rPr>
                <w:rFonts w:asciiTheme="minorEastAsia" w:hAnsiTheme="minorEastAsia" w:eastAsiaTheme="minorEastAsia"/>
                <w:sz w:val="24"/>
              </w:rPr>
            </w:pPr>
            <w:bookmarkStart w:id="123" w:name="_Toc477957388"/>
            <w:bookmarkStart w:id="124" w:name="_Toc477957538"/>
            <w:bookmarkStart w:id="125" w:name="_Toc469324638"/>
            <w:r>
              <w:rPr>
                <w:rFonts w:hint="eastAsia" w:asciiTheme="minorEastAsia" w:hAnsiTheme="minorEastAsia" w:eastAsiaTheme="minorEastAsia"/>
                <w:sz w:val="24"/>
              </w:rPr>
              <w:t>管理</w:t>
            </w:r>
            <w:bookmarkEnd w:id="123"/>
            <w:bookmarkEnd w:id="124"/>
            <w:bookmarkEnd w:id="125"/>
          </w:p>
          <w:p>
            <w:pPr>
              <w:widowControl/>
              <w:snapToGrid w:val="0"/>
              <w:spacing w:line="360" w:lineRule="auto"/>
              <w:jc w:val="center"/>
              <w:outlineLvl w:val="1"/>
              <w:rPr>
                <w:rFonts w:asciiTheme="minorEastAsia" w:hAnsiTheme="minorEastAsia" w:eastAsiaTheme="minorEastAsia"/>
                <w:sz w:val="24"/>
              </w:rPr>
            </w:pPr>
            <w:bookmarkStart w:id="126" w:name="_Toc477957539"/>
            <w:bookmarkStart w:id="127" w:name="_Toc469324639"/>
            <w:bookmarkStart w:id="128" w:name="_Toc477957389"/>
            <w:r>
              <w:rPr>
                <w:rFonts w:hint="eastAsia" w:asciiTheme="minorEastAsia" w:hAnsiTheme="minorEastAsia" w:eastAsiaTheme="minorEastAsia"/>
                <w:sz w:val="24"/>
              </w:rPr>
              <w:t>人员</w:t>
            </w:r>
            <w:bookmarkEnd w:id="126"/>
            <w:bookmarkEnd w:id="127"/>
            <w:bookmarkEnd w:id="128"/>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97"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22" w:type="dxa"/>
            <w:vAlign w:val="center"/>
          </w:tcPr>
          <w:p>
            <w:pPr>
              <w:widowControl/>
              <w:snapToGrid w:val="0"/>
              <w:spacing w:line="360" w:lineRule="auto"/>
              <w:jc w:val="center"/>
              <w:rPr>
                <w:rFonts w:asciiTheme="minorEastAsia" w:hAnsiTheme="minorEastAsia" w:eastAsiaTheme="minorEastAsia"/>
                <w:sz w:val="24"/>
              </w:rPr>
            </w:pPr>
          </w:p>
        </w:tc>
        <w:tc>
          <w:tcPr>
            <w:tcW w:w="1173" w:type="dxa"/>
            <w:vAlign w:val="center"/>
          </w:tcPr>
          <w:p>
            <w:pPr>
              <w:widowControl/>
              <w:snapToGrid w:val="0"/>
              <w:spacing w:line="360" w:lineRule="auto"/>
              <w:jc w:val="center"/>
              <w:rPr>
                <w:rFonts w:asciiTheme="minorEastAsia" w:hAnsiTheme="minorEastAsia" w:eastAsiaTheme="minorEastAsia"/>
                <w:sz w:val="24"/>
              </w:rPr>
            </w:pPr>
          </w:p>
        </w:tc>
        <w:tc>
          <w:tcPr>
            <w:tcW w:w="641"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1058" w:type="dxa"/>
            <w:vAlign w:val="center"/>
          </w:tcPr>
          <w:p>
            <w:pPr>
              <w:widowControl/>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continue"/>
            <w:vAlign w:val="center"/>
          </w:tcPr>
          <w:p>
            <w:pPr>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97"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22" w:type="dxa"/>
            <w:vAlign w:val="center"/>
          </w:tcPr>
          <w:p>
            <w:pPr>
              <w:widowControl/>
              <w:snapToGrid w:val="0"/>
              <w:spacing w:line="360" w:lineRule="auto"/>
              <w:jc w:val="center"/>
              <w:rPr>
                <w:rFonts w:asciiTheme="minorEastAsia" w:hAnsiTheme="minorEastAsia" w:eastAsiaTheme="minorEastAsia"/>
                <w:sz w:val="24"/>
              </w:rPr>
            </w:pPr>
          </w:p>
        </w:tc>
        <w:tc>
          <w:tcPr>
            <w:tcW w:w="1173" w:type="dxa"/>
            <w:vAlign w:val="center"/>
          </w:tcPr>
          <w:p>
            <w:pPr>
              <w:widowControl/>
              <w:snapToGrid w:val="0"/>
              <w:spacing w:line="360" w:lineRule="auto"/>
              <w:jc w:val="center"/>
              <w:rPr>
                <w:rFonts w:asciiTheme="minorEastAsia" w:hAnsiTheme="minorEastAsia" w:eastAsiaTheme="minorEastAsia"/>
                <w:sz w:val="24"/>
              </w:rPr>
            </w:pPr>
          </w:p>
        </w:tc>
        <w:tc>
          <w:tcPr>
            <w:tcW w:w="641"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1058" w:type="dxa"/>
            <w:vAlign w:val="center"/>
          </w:tcPr>
          <w:p>
            <w:pPr>
              <w:widowControl/>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continue"/>
            <w:vAlign w:val="center"/>
          </w:tcPr>
          <w:p>
            <w:pPr>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97"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22" w:type="dxa"/>
            <w:vAlign w:val="center"/>
          </w:tcPr>
          <w:p>
            <w:pPr>
              <w:widowControl/>
              <w:snapToGrid w:val="0"/>
              <w:spacing w:line="360" w:lineRule="auto"/>
              <w:jc w:val="center"/>
              <w:rPr>
                <w:rFonts w:asciiTheme="minorEastAsia" w:hAnsiTheme="minorEastAsia" w:eastAsiaTheme="minorEastAsia"/>
                <w:sz w:val="24"/>
              </w:rPr>
            </w:pPr>
          </w:p>
        </w:tc>
        <w:tc>
          <w:tcPr>
            <w:tcW w:w="1173" w:type="dxa"/>
            <w:vAlign w:val="center"/>
          </w:tcPr>
          <w:p>
            <w:pPr>
              <w:widowControl/>
              <w:snapToGrid w:val="0"/>
              <w:spacing w:line="360" w:lineRule="auto"/>
              <w:jc w:val="center"/>
              <w:rPr>
                <w:rFonts w:asciiTheme="minorEastAsia" w:hAnsiTheme="minorEastAsia" w:eastAsiaTheme="minorEastAsia"/>
                <w:sz w:val="24"/>
              </w:rPr>
            </w:pPr>
          </w:p>
        </w:tc>
        <w:tc>
          <w:tcPr>
            <w:tcW w:w="641"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1058" w:type="dxa"/>
            <w:vAlign w:val="center"/>
          </w:tcPr>
          <w:p>
            <w:pPr>
              <w:widowControl/>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restart"/>
            <w:vAlign w:val="center"/>
          </w:tcPr>
          <w:p>
            <w:pPr>
              <w:widowControl/>
              <w:snapToGrid w:val="0"/>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服务</w:t>
            </w:r>
          </w:p>
          <w:p>
            <w:pPr>
              <w:widowControl/>
              <w:snapToGrid w:val="0"/>
              <w:spacing w:line="360" w:lineRule="auto"/>
              <w:jc w:val="center"/>
              <w:outlineLvl w:val="1"/>
              <w:rPr>
                <w:rFonts w:asciiTheme="minorEastAsia" w:hAnsiTheme="minorEastAsia" w:eastAsiaTheme="minorEastAsia"/>
                <w:sz w:val="24"/>
              </w:rPr>
            </w:pPr>
            <w:r>
              <w:rPr>
                <w:rFonts w:hint="eastAsia" w:asciiTheme="minorEastAsia" w:hAnsiTheme="minorEastAsia" w:eastAsiaTheme="minorEastAsia"/>
                <w:sz w:val="24"/>
              </w:rPr>
              <w:t>人员</w:t>
            </w: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97"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22" w:type="dxa"/>
            <w:vAlign w:val="center"/>
          </w:tcPr>
          <w:p>
            <w:pPr>
              <w:widowControl/>
              <w:snapToGrid w:val="0"/>
              <w:spacing w:line="360" w:lineRule="auto"/>
              <w:jc w:val="center"/>
              <w:rPr>
                <w:rFonts w:asciiTheme="minorEastAsia" w:hAnsiTheme="minorEastAsia" w:eastAsiaTheme="minorEastAsia"/>
                <w:sz w:val="24"/>
              </w:rPr>
            </w:pPr>
          </w:p>
        </w:tc>
        <w:tc>
          <w:tcPr>
            <w:tcW w:w="1173" w:type="dxa"/>
            <w:vAlign w:val="center"/>
          </w:tcPr>
          <w:p>
            <w:pPr>
              <w:widowControl/>
              <w:snapToGrid w:val="0"/>
              <w:spacing w:line="360" w:lineRule="auto"/>
              <w:jc w:val="center"/>
              <w:rPr>
                <w:rFonts w:asciiTheme="minorEastAsia" w:hAnsiTheme="minorEastAsia" w:eastAsiaTheme="minorEastAsia"/>
                <w:sz w:val="24"/>
              </w:rPr>
            </w:pPr>
          </w:p>
        </w:tc>
        <w:tc>
          <w:tcPr>
            <w:tcW w:w="641"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1058" w:type="dxa"/>
            <w:vAlign w:val="center"/>
          </w:tcPr>
          <w:p>
            <w:pPr>
              <w:widowControl/>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continue"/>
            <w:vAlign w:val="center"/>
          </w:tcPr>
          <w:p>
            <w:pPr>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97"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22" w:type="dxa"/>
            <w:vAlign w:val="center"/>
          </w:tcPr>
          <w:p>
            <w:pPr>
              <w:widowControl/>
              <w:snapToGrid w:val="0"/>
              <w:spacing w:line="360" w:lineRule="auto"/>
              <w:jc w:val="center"/>
              <w:rPr>
                <w:rFonts w:asciiTheme="minorEastAsia" w:hAnsiTheme="minorEastAsia" w:eastAsiaTheme="minorEastAsia"/>
                <w:sz w:val="24"/>
              </w:rPr>
            </w:pPr>
          </w:p>
        </w:tc>
        <w:tc>
          <w:tcPr>
            <w:tcW w:w="1173" w:type="dxa"/>
            <w:vAlign w:val="center"/>
          </w:tcPr>
          <w:p>
            <w:pPr>
              <w:widowControl/>
              <w:snapToGrid w:val="0"/>
              <w:spacing w:line="360" w:lineRule="auto"/>
              <w:jc w:val="center"/>
              <w:rPr>
                <w:rFonts w:asciiTheme="minorEastAsia" w:hAnsiTheme="minorEastAsia" w:eastAsiaTheme="minorEastAsia"/>
                <w:sz w:val="24"/>
              </w:rPr>
            </w:pPr>
          </w:p>
        </w:tc>
        <w:tc>
          <w:tcPr>
            <w:tcW w:w="641"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1058" w:type="dxa"/>
            <w:vAlign w:val="center"/>
          </w:tcPr>
          <w:p>
            <w:pPr>
              <w:widowControl/>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continue"/>
            <w:vAlign w:val="center"/>
          </w:tcPr>
          <w:p>
            <w:pPr>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97"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22" w:type="dxa"/>
            <w:vAlign w:val="center"/>
          </w:tcPr>
          <w:p>
            <w:pPr>
              <w:widowControl/>
              <w:snapToGrid w:val="0"/>
              <w:spacing w:line="360" w:lineRule="auto"/>
              <w:jc w:val="center"/>
              <w:rPr>
                <w:rFonts w:asciiTheme="minorEastAsia" w:hAnsiTheme="minorEastAsia" w:eastAsiaTheme="minorEastAsia"/>
                <w:sz w:val="24"/>
              </w:rPr>
            </w:pPr>
          </w:p>
        </w:tc>
        <w:tc>
          <w:tcPr>
            <w:tcW w:w="1173" w:type="dxa"/>
            <w:vAlign w:val="center"/>
          </w:tcPr>
          <w:p>
            <w:pPr>
              <w:widowControl/>
              <w:snapToGrid w:val="0"/>
              <w:spacing w:line="360" w:lineRule="auto"/>
              <w:jc w:val="center"/>
              <w:rPr>
                <w:rFonts w:asciiTheme="minorEastAsia" w:hAnsiTheme="minorEastAsia" w:eastAsiaTheme="minorEastAsia"/>
                <w:sz w:val="24"/>
              </w:rPr>
            </w:pPr>
          </w:p>
        </w:tc>
        <w:tc>
          <w:tcPr>
            <w:tcW w:w="641"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1058" w:type="dxa"/>
            <w:vAlign w:val="center"/>
          </w:tcPr>
          <w:p>
            <w:pPr>
              <w:widowControl/>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continue"/>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97"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22" w:type="dxa"/>
            <w:vAlign w:val="center"/>
          </w:tcPr>
          <w:p>
            <w:pPr>
              <w:widowControl/>
              <w:snapToGrid w:val="0"/>
              <w:spacing w:line="360" w:lineRule="auto"/>
              <w:jc w:val="center"/>
              <w:rPr>
                <w:rFonts w:asciiTheme="minorEastAsia" w:hAnsiTheme="minorEastAsia" w:eastAsiaTheme="minorEastAsia"/>
                <w:sz w:val="24"/>
              </w:rPr>
            </w:pPr>
          </w:p>
        </w:tc>
        <w:tc>
          <w:tcPr>
            <w:tcW w:w="1173" w:type="dxa"/>
            <w:vAlign w:val="center"/>
          </w:tcPr>
          <w:p>
            <w:pPr>
              <w:widowControl/>
              <w:snapToGrid w:val="0"/>
              <w:spacing w:line="360" w:lineRule="auto"/>
              <w:jc w:val="center"/>
              <w:rPr>
                <w:rFonts w:asciiTheme="minorEastAsia" w:hAnsiTheme="minorEastAsia" w:eastAsiaTheme="minorEastAsia"/>
                <w:sz w:val="24"/>
              </w:rPr>
            </w:pPr>
          </w:p>
        </w:tc>
        <w:tc>
          <w:tcPr>
            <w:tcW w:w="641"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1058" w:type="dxa"/>
            <w:vAlign w:val="center"/>
          </w:tcPr>
          <w:p>
            <w:pPr>
              <w:widowControl/>
              <w:snapToGrid w:val="0"/>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continue"/>
            <w:tcBorders>
              <w:bottom w:val="single" w:color="auto" w:sz="4" w:space="0"/>
            </w:tcBorders>
            <w:vAlign w:val="center"/>
          </w:tcPr>
          <w:p>
            <w:pPr>
              <w:snapToGrid w:val="0"/>
              <w:spacing w:line="360" w:lineRule="auto"/>
              <w:jc w:val="center"/>
              <w:rPr>
                <w:rFonts w:asciiTheme="minorEastAsia" w:hAnsiTheme="minorEastAsia" w:eastAsiaTheme="minorEastAsia"/>
                <w:sz w:val="24"/>
              </w:rPr>
            </w:pPr>
          </w:p>
        </w:tc>
        <w:tc>
          <w:tcPr>
            <w:tcW w:w="1024" w:type="dxa"/>
            <w:tcBorders>
              <w:bottom w:val="single" w:color="auto" w:sz="4" w:space="0"/>
            </w:tcBorders>
            <w:vAlign w:val="center"/>
          </w:tcPr>
          <w:p>
            <w:pPr>
              <w:widowControl/>
              <w:snapToGrid w:val="0"/>
              <w:spacing w:line="360" w:lineRule="auto"/>
              <w:jc w:val="center"/>
              <w:rPr>
                <w:rFonts w:asciiTheme="minorEastAsia" w:hAnsiTheme="minorEastAsia" w:eastAsiaTheme="minorEastAsia"/>
                <w:sz w:val="24"/>
              </w:rPr>
            </w:pPr>
          </w:p>
        </w:tc>
        <w:tc>
          <w:tcPr>
            <w:tcW w:w="897"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822" w:type="dxa"/>
            <w:vAlign w:val="center"/>
          </w:tcPr>
          <w:p>
            <w:pPr>
              <w:widowControl/>
              <w:snapToGrid w:val="0"/>
              <w:spacing w:line="360" w:lineRule="auto"/>
              <w:jc w:val="center"/>
              <w:rPr>
                <w:rFonts w:asciiTheme="minorEastAsia" w:hAnsiTheme="minorEastAsia" w:eastAsiaTheme="minorEastAsia"/>
                <w:sz w:val="24"/>
              </w:rPr>
            </w:pPr>
          </w:p>
        </w:tc>
        <w:tc>
          <w:tcPr>
            <w:tcW w:w="1173" w:type="dxa"/>
            <w:vAlign w:val="center"/>
          </w:tcPr>
          <w:p>
            <w:pPr>
              <w:widowControl/>
              <w:snapToGrid w:val="0"/>
              <w:spacing w:line="360" w:lineRule="auto"/>
              <w:jc w:val="center"/>
              <w:rPr>
                <w:rFonts w:asciiTheme="minorEastAsia" w:hAnsiTheme="minorEastAsia" w:eastAsiaTheme="minorEastAsia"/>
                <w:sz w:val="24"/>
              </w:rPr>
            </w:pPr>
          </w:p>
        </w:tc>
        <w:tc>
          <w:tcPr>
            <w:tcW w:w="641" w:type="dxa"/>
            <w:vAlign w:val="center"/>
          </w:tcPr>
          <w:p>
            <w:pPr>
              <w:widowControl/>
              <w:snapToGrid w:val="0"/>
              <w:spacing w:line="360" w:lineRule="auto"/>
              <w:jc w:val="center"/>
              <w:rPr>
                <w:rFonts w:asciiTheme="minorEastAsia" w:hAnsiTheme="minorEastAsia" w:eastAsiaTheme="minorEastAsia"/>
                <w:sz w:val="24"/>
              </w:rPr>
            </w:pPr>
          </w:p>
        </w:tc>
        <w:tc>
          <w:tcPr>
            <w:tcW w:w="1024" w:type="dxa"/>
            <w:vAlign w:val="center"/>
          </w:tcPr>
          <w:p>
            <w:pPr>
              <w:widowControl/>
              <w:snapToGrid w:val="0"/>
              <w:spacing w:line="360" w:lineRule="auto"/>
              <w:jc w:val="center"/>
              <w:rPr>
                <w:rFonts w:asciiTheme="minorEastAsia" w:hAnsiTheme="minorEastAsia" w:eastAsiaTheme="minorEastAsia"/>
                <w:sz w:val="24"/>
              </w:rPr>
            </w:pPr>
          </w:p>
        </w:tc>
        <w:tc>
          <w:tcPr>
            <w:tcW w:w="1058" w:type="dxa"/>
            <w:vAlign w:val="center"/>
          </w:tcPr>
          <w:p>
            <w:pPr>
              <w:widowControl/>
              <w:snapToGrid w:val="0"/>
              <w:spacing w:line="360" w:lineRule="auto"/>
              <w:jc w:val="center"/>
              <w:rPr>
                <w:rFonts w:asciiTheme="minorEastAsia" w:hAnsiTheme="minorEastAsia" w:eastAsiaTheme="minorEastAsia"/>
                <w:sz w:val="24"/>
              </w:rPr>
            </w:pPr>
          </w:p>
        </w:tc>
      </w:tr>
    </w:tbl>
    <w:p>
      <w:pPr>
        <w:widowControl/>
        <w:spacing w:line="360" w:lineRule="auto"/>
        <w:ind w:firstLine="470" w:firstLineChars="196"/>
        <w:jc w:val="left"/>
        <w:rPr>
          <w:rFonts w:asciiTheme="minorEastAsia" w:hAnsiTheme="minorEastAsia" w:eastAsiaTheme="minorEastAsia"/>
          <w:sz w:val="24"/>
        </w:rPr>
      </w:pPr>
    </w:p>
    <w:p>
      <w:pPr>
        <w:widowControl/>
        <w:snapToGrid w:val="0"/>
        <w:spacing w:line="360" w:lineRule="auto"/>
        <w:ind w:firstLine="470" w:firstLineChars="196"/>
        <w:jc w:val="left"/>
        <w:outlineLvl w:val="1"/>
        <w:rPr>
          <w:rFonts w:asciiTheme="minorEastAsia" w:hAnsiTheme="minorEastAsia" w:eastAsiaTheme="minorEastAsia"/>
          <w:sz w:val="24"/>
        </w:rPr>
      </w:pPr>
      <w:bookmarkStart w:id="129" w:name="_Toc477957393"/>
      <w:bookmarkStart w:id="130" w:name="_Toc469324643"/>
      <w:bookmarkStart w:id="131" w:name="_Toc477957543"/>
      <w:r>
        <w:rPr>
          <w:rFonts w:hint="eastAsia" w:asciiTheme="minorEastAsia" w:hAnsiTheme="minorEastAsia" w:eastAsiaTheme="minorEastAsia"/>
          <w:sz w:val="24"/>
        </w:rPr>
        <w:t>比选申请人名称：</w:t>
      </w:r>
      <w:r>
        <w:rPr>
          <w:rFonts w:asciiTheme="minorEastAsia" w:hAnsiTheme="minorEastAsia" w:eastAsiaTheme="minorEastAsia"/>
          <w:sz w:val="24"/>
        </w:rPr>
        <w:t>×××××</w:t>
      </w:r>
      <w:r>
        <w:rPr>
          <w:rFonts w:hint="eastAsia" w:asciiTheme="minorEastAsia" w:hAnsiTheme="minorEastAsia" w:eastAsiaTheme="minorEastAsia"/>
          <w:sz w:val="24"/>
        </w:rPr>
        <w:t>（单位公章）</w:t>
      </w:r>
      <w:bookmarkEnd w:id="129"/>
      <w:bookmarkEnd w:id="130"/>
      <w:bookmarkEnd w:id="131"/>
    </w:p>
    <w:p>
      <w:pPr>
        <w:widowControl/>
        <w:snapToGrid w:val="0"/>
        <w:spacing w:line="360" w:lineRule="auto"/>
        <w:ind w:firstLine="470" w:firstLineChars="196"/>
        <w:jc w:val="left"/>
        <w:outlineLvl w:val="1"/>
        <w:rPr>
          <w:rFonts w:asciiTheme="minorEastAsia" w:hAnsiTheme="minorEastAsia" w:eastAsiaTheme="minorEastAsia"/>
          <w:sz w:val="24"/>
        </w:rPr>
      </w:pPr>
      <w:bookmarkStart w:id="132" w:name="_Toc469324644"/>
      <w:bookmarkStart w:id="133" w:name="_Toc477957394"/>
      <w:bookmarkStart w:id="134" w:name="_Toc477957544"/>
      <w:r>
        <w:rPr>
          <w:rFonts w:hint="eastAsia" w:asciiTheme="minorEastAsia" w:hAnsiTheme="minorEastAsia" w:eastAsiaTheme="minorEastAsia"/>
          <w:sz w:val="24"/>
        </w:rPr>
        <w:t>法定代表人或授权代表（签字）：</w:t>
      </w:r>
      <w:r>
        <w:rPr>
          <w:rFonts w:asciiTheme="minorEastAsia" w:hAnsiTheme="minorEastAsia" w:eastAsiaTheme="minorEastAsia"/>
          <w:sz w:val="24"/>
        </w:rPr>
        <w:t>×××××</w:t>
      </w:r>
      <w:bookmarkEnd w:id="132"/>
      <w:bookmarkEnd w:id="133"/>
      <w:bookmarkEnd w:id="134"/>
    </w:p>
    <w:p>
      <w:pPr>
        <w:widowControl/>
        <w:snapToGrid w:val="0"/>
        <w:spacing w:line="360" w:lineRule="auto"/>
        <w:ind w:firstLine="470" w:firstLineChars="196"/>
        <w:jc w:val="left"/>
        <w:outlineLvl w:val="1"/>
        <w:rPr>
          <w:rFonts w:asciiTheme="minorEastAsia" w:hAnsiTheme="minorEastAsia" w:eastAsiaTheme="minorEastAsia"/>
          <w:sz w:val="24"/>
        </w:rPr>
      </w:pPr>
      <w:bookmarkStart w:id="135" w:name="_Toc477957545"/>
      <w:bookmarkStart w:id="136" w:name="_Toc477957395"/>
      <w:bookmarkStart w:id="137" w:name="_Toc469324645"/>
      <w:r>
        <w:rPr>
          <w:rFonts w:hint="eastAsia" w:asciiTheme="minorEastAsia" w:hAnsiTheme="minorEastAsia" w:eastAsiaTheme="minorEastAsia"/>
          <w:sz w:val="24"/>
        </w:rPr>
        <w:t>比选日期:</w:t>
      </w:r>
      <w:r>
        <w:rPr>
          <w:rFonts w:asciiTheme="minorEastAsia" w:hAnsiTheme="minorEastAsia" w:eastAsiaTheme="minorEastAsia"/>
          <w:sz w:val="24"/>
        </w:rPr>
        <w:t>×××××</w:t>
      </w:r>
      <w:bookmarkEnd w:id="135"/>
      <w:bookmarkEnd w:id="136"/>
      <w:bookmarkEnd w:id="137"/>
    </w:p>
    <w:p>
      <w:pPr>
        <w:widowControl/>
        <w:spacing w:line="360" w:lineRule="auto"/>
        <w:jc w:val="left"/>
        <w:rPr>
          <w:rFonts w:asciiTheme="minorEastAsia" w:hAnsiTheme="minorEastAsia" w:eastAsiaTheme="minorEastAsia"/>
          <w:sz w:val="24"/>
        </w:rPr>
      </w:pPr>
      <w:r>
        <w:rPr>
          <w:rFonts w:asciiTheme="minorEastAsia" w:hAnsiTheme="minorEastAsia" w:eastAsiaTheme="minorEastAsia"/>
          <w:sz w:val="24"/>
        </w:rPr>
        <w:br w:type="page"/>
      </w:r>
    </w:p>
    <w:p>
      <w:pPr>
        <w:pStyle w:val="2"/>
        <w:snapToGrid w:val="0"/>
        <w:spacing w:before="312" w:beforeLines="100" w:after="312" w:afterLines="100" w:line="360" w:lineRule="auto"/>
        <w:jc w:val="center"/>
        <w:rPr>
          <w:rFonts w:cs="仿宋_GB2312" w:asciiTheme="minorEastAsia" w:hAnsiTheme="minorEastAsia" w:eastAsiaTheme="minorEastAsia"/>
          <w:b w:val="0"/>
          <w:sz w:val="32"/>
          <w:szCs w:val="32"/>
        </w:rPr>
      </w:pPr>
      <w:bookmarkStart w:id="138" w:name="_Toc477957546"/>
      <w:bookmarkStart w:id="139" w:name="_Toc8242"/>
      <w:bookmarkStart w:id="140" w:name="_Toc477957396"/>
      <w:r>
        <w:rPr>
          <w:rFonts w:hint="eastAsia" w:asciiTheme="minorEastAsia" w:hAnsiTheme="minorEastAsia" w:eastAsiaTheme="minorEastAsia"/>
          <w:sz w:val="32"/>
          <w:szCs w:val="32"/>
        </w:rPr>
        <w:t>第</w:t>
      </w:r>
      <w:r>
        <w:rPr>
          <w:rFonts w:hint="eastAsia" w:asciiTheme="minorEastAsia" w:hAnsiTheme="minorEastAsia" w:eastAsiaTheme="minorEastAsia"/>
          <w:sz w:val="32"/>
          <w:szCs w:val="32"/>
          <w:lang w:eastAsia="zh-CN"/>
        </w:rPr>
        <w:t>五</w:t>
      </w:r>
      <w:r>
        <w:rPr>
          <w:rFonts w:hint="eastAsia" w:asciiTheme="minorEastAsia" w:hAnsiTheme="minorEastAsia" w:eastAsiaTheme="minorEastAsia"/>
          <w:sz w:val="32"/>
          <w:szCs w:val="32"/>
        </w:rPr>
        <w:t>章  评审办法</w:t>
      </w:r>
      <w:bookmarkEnd w:id="138"/>
      <w:bookmarkEnd w:id="139"/>
      <w:bookmarkEnd w:id="140"/>
    </w:p>
    <w:p>
      <w:pPr>
        <w:tabs>
          <w:tab w:val="left" w:pos="7665"/>
        </w:tabs>
        <w:snapToGrid w:val="0"/>
        <w:spacing w:before="312" w:beforeLines="100" w:after="312" w:afterLines="10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1.总则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w:t>
      </w:r>
      <w:bookmarkStart w:id="141" w:name="_Hlk58326203"/>
      <w:r>
        <w:rPr>
          <w:rFonts w:hint="eastAsia" w:asciiTheme="minorEastAsia" w:hAnsiTheme="minorEastAsia" w:eastAsiaTheme="minorEastAsia"/>
          <w:b/>
          <w:bCs/>
          <w:sz w:val="24"/>
        </w:rPr>
        <w:t>根据</w:t>
      </w:r>
      <w:r>
        <w:rPr>
          <w:rFonts w:hint="eastAsia" w:asciiTheme="minorEastAsia" w:hAnsiTheme="minorEastAsia" w:eastAsiaTheme="minorEastAsia"/>
          <w:b/>
          <w:bCs/>
          <w:sz w:val="24"/>
          <w:lang w:eastAsia="zh-CN"/>
        </w:rPr>
        <w:t>乐山市</w:t>
      </w:r>
      <w:r>
        <w:rPr>
          <w:rFonts w:hint="eastAsia" w:asciiTheme="minorEastAsia" w:hAnsiTheme="minorEastAsia" w:eastAsiaTheme="minorEastAsia"/>
          <w:b/>
          <w:bCs/>
          <w:sz w:val="24"/>
        </w:rPr>
        <w:t>中心</w:t>
      </w:r>
      <w:r>
        <w:rPr>
          <w:rFonts w:hint="eastAsia" w:asciiTheme="minorEastAsia" w:hAnsiTheme="minorEastAsia" w:eastAsiaTheme="minorEastAsia"/>
          <w:b/>
          <w:bCs/>
          <w:sz w:val="24"/>
          <w:lang w:eastAsia="zh-CN"/>
        </w:rPr>
        <w:t>血站</w:t>
      </w:r>
      <w:r>
        <w:rPr>
          <w:rFonts w:hint="eastAsia" w:asciiTheme="minorEastAsia" w:hAnsiTheme="minorEastAsia" w:eastAsiaTheme="minorEastAsia"/>
          <w:b/>
          <w:bCs/>
          <w:sz w:val="24"/>
        </w:rPr>
        <w:t>内控管理制度要求，</w:t>
      </w:r>
      <w:bookmarkEnd w:id="141"/>
      <w:r>
        <w:rPr>
          <w:rFonts w:hint="eastAsia" w:asciiTheme="minorEastAsia" w:hAnsiTheme="minorEastAsia" w:eastAsiaTheme="minorEastAsia"/>
          <w:sz w:val="24"/>
        </w:rPr>
        <w:t>参照《中华人民共和国政府采购法》等法律制度，结合采购项目特点制定本评审办法。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1.2评审</w:t>
      </w:r>
      <w:r>
        <w:rPr>
          <w:rFonts w:hint="eastAsia" w:asciiTheme="minorEastAsia" w:hAnsiTheme="minorEastAsia" w:eastAsiaTheme="minorEastAsia"/>
          <w:bCs/>
          <w:sz w:val="24"/>
        </w:rPr>
        <w:t>工作由采购人负责组织，具体</w:t>
      </w:r>
      <w:r>
        <w:rPr>
          <w:rFonts w:hint="eastAsia" w:asciiTheme="minorEastAsia" w:hAnsiTheme="minorEastAsia" w:eastAsiaTheme="minorEastAsia"/>
          <w:sz w:val="24"/>
        </w:rPr>
        <w:t>评审</w:t>
      </w:r>
      <w:r>
        <w:rPr>
          <w:rFonts w:hint="eastAsia" w:asciiTheme="minorEastAsia" w:hAnsiTheme="minorEastAsia" w:eastAsiaTheme="minorEastAsia"/>
          <w:bCs/>
          <w:sz w:val="24"/>
        </w:rPr>
        <w:t>事务由采购人依法组建的评审</w:t>
      </w:r>
      <w:r>
        <w:rPr>
          <w:rFonts w:hint="eastAsia" w:asciiTheme="minorEastAsia" w:hAnsiTheme="minorEastAsia" w:eastAsiaTheme="minorEastAsia"/>
          <w:bCs/>
          <w:sz w:val="24"/>
          <w:lang w:eastAsia="zh-CN"/>
        </w:rPr>
        <w:t>小组</w:t>
      </w:r>
      <w:r>
        <w:rPr>
          <w:rFonts w:hint="eastAsia" w:asciiTheme="minorEastAsia" w:hAnsiTheme="minorEastAsia" w:eastAsiaTheme="minorEastAsia"/>
          <w:bCs/>
          <w:sz w:val="24"/>
        </w:rPr>
        <w:t>负责。评审</w:t>
      </w:r>
      <w:r>
        <w:rPr>
          <w:rFonts w:hint="eastAsia" w:asciiTheme="minorEastAsia" w:hAnsiTheme="minorEastAsia" w:eastAsiaTheme="minorEastAsia"/>
          <w:bCs/>
          <w:sz w:val="24"/>
          <w:lang w:eastAsia="zh-CN"/>
        </w:rPr>
        <w:t>小组</w:t>
      </w:r>
      <w:r>
        <w:rPr>
          <w:rFonts w:hint="eastAsia" w:asciiTheme="minorEastAsia" w:hAnsiTheme="minorEastAsia" w:eastAsiaTheme="minorEastAsia"/>
          <w:bCs/>
          <w:sz w:val="24"/>
        </w:rPr>
        <w:t>由</w:t>
      </w:r>
      <w:r>
        <w:rPr>
          <w:rFonts w:hint="eastAsia" w:asciiTheme="minorEastAsia" w:hAnsiTheme="minorEastAsia" w:eastAsiaTheme="minorEastAsia"/>
          <w:bCs/>
          <w:sz w:val="24"/>
          <w:lang w:eastAsia="zh-CN"/>
        </w:rPr>
        <w:t>乐山市中心血站采购小组成员</w:t>
      </w:r>
      <w:r>
        <w:rPr>
          <w:rFonts w:hint="eastAsia" w:asciiTheme="minorEastAsia" w:hAnsiTheme="minorEastAsia" w:eastAsiaTheme="minorEastAsia"/>
          <w:bCs/>
          <w:sz w:val="24"/>
        </w:rPr>
        <w:t>组成。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1.3评审工作应遵循公平、公正、科学及择优的原则，并以相同的评审程序和标准对待所有的比选申请人。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1.4评审</w:t>
      </w:r>
      <w:r>
        <w:rPr>
          <w:rFonts w:hint="eastAsia" w:asciiTheme="minorEastAsia" w:hAnsiTheme="minorEastAsia" w:eastAsiaTheme="minorEastAsia"/>
          <w:sz w:val="24"/>
          <w:lang w:eastAsia="zh-CN"/>
        </w:rPr>
        <w:t>小组</w:t>
      </w:r>
      <w:r>
        <w:rPr>
          <w:rFonts w:hint="eastAsia" w:asciiTheme="minorEastAsia" w:hAnsiTheme="minorEastAsia" w:eastAsiaTheme="minorEastAsia"/>
          <w:sz w:val="24"/>
        </w:rPr>
        <w:t>按照比选文件规定的评审方法和标准进行评审，并独立履行下列职责：</w:t>
      </w:r>
    </w:p>
    <w:p>
      <w:pPr>
        <w:spacing w:line="360" w:lineRule="auto"/>
        <w:ind w:firstLine="480" w:firstLineChars="200"/>
        <w:rPr>
          <w:rFonts w:asciiTheme="minorEastAsia" w:hAnsiTheme="minorEastAsia" w:eastAsiaTheme="minorEastAsia"/>
          <w:sz w:val="24"/>
        </w:rPr>
      </w:pPr>
      <w:bookmarkStart w:id="142" w:name="_Toc217446098"/>
      <w:r>
        <w:rPr>
          <w:rFonts w:hint="eastAsia" w:asciiTheme="minorEastAsia" w:hAnsiTheme="minorEastAsia" w:eastAsiaTheme="minorEastAsia"/>
          <w:sz w:val="24"/>
        </w:rPr>
        <w:t>（一）熟悉和理解比选文件；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（二）审查比选申请文件等是否满足比选文件要求，并作出评价；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（三）根据需要要求比选人对比选文件作出解释；根据需要要求比选申请人对比选申请文件有关事项作出澄清、说明或者更正；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（四）推荐中选候选供应商，或者受比选人委托确定中选人；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hint="eastAsia" w:asciiTheme="minorEastAsia" w:hAnsiTheme="minorEastAsia" w:eastAsiaTheme="minorEastAsia"/>
          <w:sz w:val="24"/>
          <w:lang w:eastAsia="zh-CN"/>
        </w:rPr>
        <w:t>填写</w:t>
      </w:r>
      <w:r>
        <w:rPr>
          <w:rFonts w:hint="eastAsia" w:asciiTheme="minorEastAsia" w:hAnsiTheme="minorEastAsia" w:eastAsiaTheme="minorEastAsia"/>
          <w:sz w:val="24"/>
        </w:rPr>
        <w:t>评审报告并进行签署；</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（六）向比选人、监督部门报告非法干预评审工作的行为；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（七）法律、法规和规章规定的其他职责。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1.5评审过程独立、保密。比选申请人非法干预评审过程的行为将导致其比选申请文件作为无效处理。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1.6评审</w:t>
      </w:r>
      <w:r>
        <w:rPr>
          <w:rFonts w:hint="eastAsia" w:asciiTheme="minorEastAsia" w:hAnsiTheme="minorEastAsia" w:eastAsiaTheme="minorEastAsia"/>
          <w:sz w:val="24"/>
          <w:lang w:eastAsia="zh-CN"/>
        </w:rPr>
        <w:t>小组</w:t>
      </w:r>
      <w:r>
        <w:rPr>
          <w:rFonts w:hint="eastAsia" w:asciiTheme="minorEastAsia" w:hAnsiTheme="minorEastAsia" w:eastAsiaTheme="minorEastAsia"/>
          <w:sz w:val="24"/>
        </w:rPr>
        <w:t>评价比选申请文件的响应性，对于比选申请人而言，除评审</w:t>
      </w:r>
      <w:r>
        <w:rPr>
          <w:rFonts w:hint="eastAsia" w:asciiTheme="minorEastAsia" w:hAnsiTheme="minorEastAsia" w:eastAsiaTheme="minorEastAsia"/>
          <w:sz w:val="24"/>
          <w:lang w:eastAsia="zh-CN"/>
        </w:rPr>
        <w:t>小组</w:t>
      </w:r>
      <w:r>
        <w:rPr>
          <w:rFonts w:hint="eastAsia" w:asciiTheme="minorEastAsia" w:hAnsiTheme="minorEastAsia" w:eastAsiaTheme="minorEastAsia"/>
          <w:sz w:val="24"/>
        </w:rPr>
        <w:t>要求其澄清、说明或者更正而提供的资料外，仅依据比选申请文件本身的内容，不寻求其他外部证据。</w:t>
      </w:r>
    </w:p>
    <w:p>
      <w:pPr>
        <w:numPr>
          <w:ilvl w:val="0"/>
          <w:numId w:val="0"/>
        </w:numPr>
        <w:tabs>
          <w:tab w:val="left" w:pos="7665"/>
        </w:tabs>
        <w:snapToGrid w:val="0"/>
        <w:spacing w:before="312" w:beforeLines="100" w:after="312" w:afterLines="10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lang w:val="en-US" w:eastAsia="zh-CN"/>
        </w:rPr>
        <w:t>2.</w:t>
      </w:r>
      <w:r>
        <w:rPr>
          <w:rFonts w:hint="eastAsia" w:asciiTheme="minorEastAsia" w:hAnsiTheme="minorEastAsia" w:eastAsiaTheme="minorEastAsia"/>
          <w:b/>
          <w:sz w:val="24"/>
        </w:rPr>
        <w:t>评审方法</w:t>
      </w:r>
    </w:p>
    <w:p>
      <w:pPr>
        <w:tabs>
          <w:tab w:val="left" w:pos="7665"/>
        </w:tabs>
        <w:snapToGrid w:val="0"/>
        <w:spacing w:before="312" w:beforeLines="100" w:after="312" w:afterLines="100" w:line="360" w:lineRule="auto"/>
        <w:ind w:left="420" w:leftChars="200"/>
        <w:rPr>
          <w:rFonts w:asciiTheme="minorEastAsia" w:hAnsiTheme="minorEastAsia" w:eastAsiaTheme="minorEastAsia"/>
          <w:sz w:val="24"/>
        </w:rPr>
      </w:pPr>
      <w:r>
        <w:rPr>
          <w:rFonts w:hint="eastAsia" w:asciiTheme="minorEastAsia" w:hAnsiTheme="minorEastAsia" w:eastAsiaTheme="minorEastAsia"/>
          <w:sz w:val="24"/>
        </w:rPr>
        <w:t>本项目评审方法为：</w:t>
      </w:r>
      <w:r>
        <w:rPr>
          <w:rFonts w:hint="eastAsia" w:asciiTheme="minorEastAsia" w:hAnsiTheme="minorEastAsia" w:eastAsiaTheme="minorEastAsia"/>
          <w:sz w:val="24"/>
          <w:lang w:eastAsia="zh-CN"/>
        </w:rPr>
        <w:t>最低</w:t>
      </w:r>
      <w:r>
        <w:rPr>
          <w:rFonts w:hint="eastAsia" w:asciiTheme="minorEastAsia" w:hAnsiTheme="minorEastAsia" w:eastAsiaTheme="minorEastAsia"/>
          <w:sz w:val="24"/>
        </w:rPr>
        <w:t>评</w:t>
      </w:r>
      <w:r>
        <w:rPr>
          <w:rFonts w:hint="eastAsia" w:asciiTheme="minorEastAsia" w:hAnsiTheme="minorEastAsia" w:eastAsiaTheme="minorEastAsia"/>
          <w:sz w:val="24"/>
          <w:lang w:eastAsia="zh-CN"/>
        </w:rPr>
        <w:t>标价</w:t>
      </w:r>
      <w:r>
        <w:rPr>
          <w:rFonts w:hint="eastAsia" w:asciiTheme="minorEastAsia" w:hAnsiTheme="minorEastAsia" w:eastAsiaTheme="minorEastAsia"/>
          <w:sz w:val="24"/>
        </w:rPr>
        <w:t>法。</w:t>
      </w:r>
      <w:bookmarkEnd w:id="142"/>
    </w:p>
    <w:p/>
    <w:sectPr>
      <w:headerReference r:id="rId7" w:type="default"/>
      <w:footerReference r:id="rId8" w:type="default"/>
      <w:pgSz w:w="11906" w:h="16838"/>
      <w:pgMar w:top="1440" w:right="2126"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楷体à.ā">
    <w:altName w:val="黑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7</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7</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uble" w:color="auto" w:sz="6" w:space="1"/>
      </w:pBdr>
      <w:jc w:val="left"/>
      <w:rPr>
        <w:rFonts w:ascii="黑体" w:eastAsia="黑体"/>
      </w:rPr>
    </w:pPr>
    <w:r>
      <w:rPr>
        <w:rFonts w:hint="eastAsia" w:ascii="黑体" w:eastAsia="黑体"/>
      </w:rPr>
      <w:t xml:space="preserve">                               </w:t>
    </w:r>
  </w:p>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四川省工商行政管理局数据中心建设项目政府采购—磋商文件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uble" w:color="auto" w:sz="6" w:space="0"/>
      </w:pBdr>
      <w:jc w:val="left"/>
      <w:rPr>
        <w:rFonts w:asci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F01A7"/>
    <w:multiLevelType w:val="singleLevel"/>
    <w:tmpl w:val="E88F01A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WUwY2ZkZjU4ZjY5YWY1NWVhOTQyYjMxYTczMDcifQ=="/>
  </w:docVars>
  <w:rsids>
    <w:rsidRoot w:val="560744B2"/>
    <w:rsid w:val="00B64427"/>
    <w:rsid w:val="019049F7"/>
    <w:rsid w:val="037B54CB"/>
    <w:rsid w:val="04175703"/>
    <w:rsid w:val="047E3830"/>
    <w:rsid w:val="08F301FA"/>
    <w:rsid w:val="09525CCD"/>
    <w:rsid w:val="099F2633"/>
    <w:rsid w:val="09DE4A06"/>
    <w:rsid w:val="0A544CC8"/>
    <w:rsid w:val="0B2D678F"/>
    <w:rsid w:val="0B666A61"/>
    <w:rsid w:val="0B9F4F00"/>
    <w:rsid w:val="0D350DE1"/>
    <w:rsid w:val="0E3F0579"/>
    <w:rsid w:val="0EC5522A"/>
    <w:rsid w:val="10776A05"/>
    <w:rsid w:val="11FF551A"/>
    <w:rsid w:val="16013F56"/>
    <w:rsid w:val="167C4F45"/>
    <w:rsid w:val="16DF15B9"/>
    <w:rsid w:val="17A34B99"/>
    <w:rsid w:val="17D87B79"/>
    <w:rsid w:val="18954E2A"/>
    <w:rsid w:val="19EC3B22"/>
    <w:rsid w:val="1A750A6F"/>
    <w:rsid w:val="1C821D3F"/>
    <w:rsid w:val="1CD75A11"/>
    <w:rsid w:val="1E4A2212"/>
    <w:rsid w:val="1E4B7669"/>
    <w:rsid w:val="1EBD4A8F"/>
    <w:rsid w:val="1F010B23"/>
    <w:rsid w:val="200A3A07"/>
    <w:rsid w:val="203767C6"/>
    <w:rsid w:val="21952B1C"/>
    <w:rsid w:val="21BF42AC"/>
    <w:rsid w:val="22094836"/>
    <w:rsid w:val="244D480A"/>
    <w:rsid w:val="256B3F98"/>
    <w:rsid w:val="27D07E70"/>
    <w:rsid w:val="28060F58"/>
    <w:rsid w:val="28A749C3"/>
    <w:rsid w:val="28D56B7C"/>
    <w:rsid w:val="29C734D3"/>
    <w:rsid w:val="2A383867"/>
    <w:rsid w:val="2B4F2D00"/>
    <w:rsid w:val="2CC80ED2"/>
    <w:rsid w:val="2D1A4FD8"/>
    <w:rsid w:val="2E33377B"/>
    <w:rsid w:val="2F8C268B"/>
    <w:rsid w:val="30695089"/>
    <w:rsid w:val="31194D95"/>
    <w:rsid w:val="311D0F11"/>
    <w:rsid w:val="3344502A"/>
    <w:rsid w:val="339A10EE"/>
    <w:rsid w:val="33D077D5"/>
    <w:rsid w:val="34BC5099"/>
    <w:rsid w:val="35A324DC"/>
    <w:rsid w:val="36352930"/>
    <w:rsid w:val="36372C24"/>
    <w:rsid w:val="36AA5AEC"/>
    <w:rsid w:val="36B228A2"/>
    <w:rsid w:val="36E7289C"/>
    <w:rsid w:val="384D2BD3"/>
    <w:rsid w:val="39C579FD"/>
    <w:rsid w:val="3BF43C71"/>
    <w:rsid w:val="3C0B10D5"/>
    <w:rsid w:val="3C4816E7"/>
    <w:rsid w:val="3CA8662A"/>
    <w:rsid w:val="3CAD0090"/>
    <w:rsid w:val="3CCA47F2"/>
    <w:rsid w:val="3F626F64"/>
    <w:rsid w:val="400C1A5C"/>
    <w:rsid w:val="406968E2"/>
    <w:rsid w:val="40EF2A79"/>
    <w:rsid w:val="41605725"/>
    <w:rsid w:val="416D399E"/>
    <w:rsid w:val="42253569"/>
    <w:rsid w:val="4282161A"/>
    <w:rsid w:val="42B96AA0"/>
    <w:rsid w:val="43D30610"/>
    <w:rsid w:val="440F51E1"/>
    <w:rsid w:val="444255B6"/>
    <w:rsid w:val="456652D4"/>
    <w:rsid w:val="477A7811"/>
    <w:rsid w:val="4C680928"/>
    <w:rsid w:val="4C7107E7"/>
    <w:rsid w:val="4D5858F3"/>
    <w:rsid w:val="4DFC61B6"/>
    <w:rsid w:val="4E577EB0"/>
    <w:rsid w:val="5360774C"/>
    <w:rsid w:val="53C25DCC"/>
    <w:rsid w:val="54244390"/>
    <w:rsid w:val="54B46D2D"/>
    <w:rsid w:val="54B740D8"/>
    <w:rsid w:val="54E07AFD"/>
    <w:rsid w:val="550F5FAD"/>
    <w:rsid w:val="55147BDA"/>
    <w:rsid w:val="55CC2F32"/>
    <w:rsid w:val="560744B2"/>
    <w:rsid w:val="5785380D"/>
    <w:rsid w:val="57D871DB"/>
    <w:rsid w:val="57F95B34"/>
    <w:rsid w:val="58150287"/>
    <w:rsid w:val="58A957AC"/>
    <w:rsid w:val="58F00CE5"/>
    <w:rsid w:val="5A811C1D"/>
    <w:rsid w:val="5AA74700"/>
    <w:rsid w:val="5C3B2BBF"/>
    <w:rsid w:val="5F031124"/>
    <w:rsid w:val="5F5E32C7"/>
    <w:rsid w:val="5FB243AF"/>
    <w:rsid w:val="62C0797A"/>
    <w:rsid w:val="635B49CB"/>
    <w:rsid w:val="64430863"/>
    <w:rsid w:val="649E018F"/>
    <w:rsid w:val="64DB0A9B"/>
    <w:rsid w:val="65194852"/>
    <w:rsid w:val="65ED4FD2"/>
    <w:rsid w:val="674C030E"/>
    <w:rsid w:val="67DD026B"/>
    <w:rsid w:val="68422340"/>
    <w:rsid w:val="69967687"/>
    <w:rsid w:val="69B43B32"/>
    <w:rsid w:val="6A9811DC"/>
    <w:rsid w:val="6C9679CC"/>
    <w:rsid w:val="6D6F4477"/>
    <w:rsid w:val="6E0C43BB"/>
    <w:rsid w:val="6E605F62"/>
    <w:rsid w:val="702A28D7"/>
    <w:rsid w:val="708A46FF"/>
    <w:rsid w:val="728E539F"/>
    <w:rsid w:val="72CE7671"/>
    <w:rsid w:val="73AC2516"/>
    <w:rsid w:val="746C7962"/>
    <w:rsid w:val="75104791"/>
    <w:rsid w:val="75A61DBB"/>
    <w:rsid w:val="76366479"/>
    <w:rsid w:val="76E02DE0"/>
    <w:rsid w:val="76EC4D8A"/>
    <w:rsid w:val="77073972"/>
    <w:rsid w:val="77813724"/>
    <w:rsid w:val="7947274B"/>
    <w:rsid w:val="79B0691C"/>
    <w:rsid w:val="7A85352B"/>
    <w:rsid w:val="7ACA7190"/>
    <w:rsid w:val="7B1E5BAF"/>
    <w:rsid w:val="7C8C2E0C"/>
    <w:rsid w:val="7E6A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Calibri" w:hAnsi="Calibri" w:eastAsiaTheme="minorEastAsia" w:cstheme="minorBidi"/>
    </w:rPr>
  </w:style>
  <w:style w:type="paragraph" w:styleId="4">
    <w:name w:val="annotation text"/>
    <w:basedOn w:val="1"/>
    <w:semiHidden/>
    <w:unhideWhenUsed/>
    <w:qFormat/>
    <w:uiPriority w:val="0"/>
    <w:pPr>
      <w:jc w:val="left"/>
    </w:pPr>
  </w:style>
  <w:style w:type="paragraph" w:styleId="5">
    <w:name w:val="Body Text"/>
    <w:basedOn w:val="1"/>
    <w:next w:val="1"/>
    <w:qFormat/>
    <w:uiPriority w:val="0"/>
    <w:rPr>
      <w:rFonts w:ascii="华文新魏" w:hAnsi="Arial" w:eastAsia="华文新魏"/>
      <w:sz w:val="24"/>
    </w:rPr>
  </w:style>
  <w:style w:type="paragraph" w:styleId="6">
    <w:name w:val="Body Text Indent 2"/>
    <w:basedOn w:val="1"/>
    <w:unhideWhenUsed/>
    <w:qFormat/>
    <w:uiPriority w:val="99"/>
    <w:pPr>
      <w:spacing w:after="120" w:line="480" w:lineRule="auto"/>
      <w:ind w:left="420" w:leftChars="200"/>
    </w:pPr>
    <w:rPr>
      <w:rFonts w:asciiTheme="minorHAnsi" w:hAnsiTheme="minorHAnsi" w:eastAsiaTheme="minorEastAsia" w:cstheme="minorBidi"/>
    </w:rPr>
  </w:style>
  <w:style w:type="paragraph" w:styleId="7">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Subtitle"/>
    <w:basedOn w:val="1"/>
    <w:next w:val="1"/>
    <w:qFormat/>
    <w:uiPriority w:val="11"/>
    <w:pPr>
      <w:spacing w:before="240" w:after="60" w:line="312" w:lineRule="auto"/>
      <w:jc w:val="center"/>
      <w:outlineLvl w:val="1"/>
    </w:pPr>
    <w:rPr>
      <w:b/>
      <w:bCs/>
      <w:kern w:val="28"/>
      <w:sz w:val="32"/>
      <w:szCs w:val="32"/>
    </w:rPr>
  </w:style>
  <w:style w:type="paragraph" w:styleId="10">
    <w:name w:val="Normal (Web)"/>
    <w:basedOn w:val="1"/>
    <w:qFormat/>
    <w:uiPriority w:val="0"/>
    <w:pPr>
      <w:widowControl/>
      <w:jc w:val="left"/>
    </w:pPr>
    <w:rPr>
      <w:rFonts w:ascii="宋体" w:hAnsi="宋体" w:eastAsia="宋体" w:cs="宋体"/>
      <w:kern w:val="0"/>
      <w:sz w:val="24"/>
      <w:szCs w:val="24"/>
      <w:lang w:val="en-US" w:eastAsia="zh-CN" w:bidi="ar-SA"/>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正文首行缩进两字符"/>
    <w:basedOn w:val="1"/>
    <w:qFormat/>
    <w:uiPriority w:val="0"/>
    <w:pPr>
      <w:spacing w:line="360" w:lineRule="auto"/>
      <w:ind w:firstLine="20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4488</Words>
  <Characters>4929</Characters>
  <Lines>0</Lines>
  <Paragraphs>0</Paragraphs>
  <TotalTime>13</TotalTime>
  <ScaleCrop>false</ScaleCrop>
  <LinksUpToDate>false</LinksUpToDate>
  <CharactersWithSpaces>5050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2023-06-08T02:18:00Z</dcterms:created>
  <dc:creator>深香</dc:creator>
  <cp:lastModifiedBy>满芳</cp:lastModifiedBy>
  <cp:lastPrinted>2024-08-22T04:15:37Z</cp:lastPrinted>
  <dcterms:modified xsi:type="dcterms:W3CDTF">2024-08-22T04:15:40Z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6FD80C0E0E6740369863413AB04BFE44_13</vt:lpwstr>
  </property>
</Properties>
</file>